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95" w:rsidRDefault="00A67F95" w:rsidP="00A67F95">
      <w:pPr>
        <w:ind w:firstLine="709"/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C551C2">
        <w:rPr>
          <w:b/>
          <w:iCs/>
          <w:sz w:val="28"/>
          <w:szCs w:val="28"/>
        </w:rPr>
        <w:t xml:space="preserve">Рекомендации по формулировке темы выступления </w:t>
      </w:r>
      <w:r>
        <w:rPr>
          <w:b/>
          <w:iCs/>
          <w:sz w:val="28"/>
          <w:szCs w:val="28"/>
        </w:rPr>
        <w:t>для заседания ОМО</w:t>
      </w:r>
    </w:p>
    <w:p w:rsidR="00A67F95" w:rsidRPr="00C551C2" w:rsidRDefault="00A67F95" w:rsidP="00A67F95">
      <w:pPr>
        <w:ind w:firstLine="709"/>
        <w:jc w:val="center"/>
        <w:rPr>
          <w:b/>
          <w:iCs/>
          <w:sz w:val="28"/>
          <w:szCs w:val="28"/>
        </w:rPr>
      </w:pP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 xml:space="preserve">Тема - основополагающая идея, определяющая обоснованность действий, оценок, предложений и результатов. 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Тема выступления на методическом объединении, как правило, связана с методической темой преподавателя. Методическая тема преподавателя – это краткая и четкая формулировка сути проблемы (или ее части), которую предполагается разрешить в процессе педагогической деятельности педагога.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 xml:space="preserve">Задачей работы над методической темой является повышение уровня научно-теоретической подготовки и мастерства педагогов с разным уровнем квалификации и улучшение на этой основе качества обучения и воспитания. Работа над методической темой служит основой формирования педагогического опыта для начинающих педагогов, а для педагогов со стажем - это возможность его осознать, обобщить, описать и поделиться с коллегами. </w:t>
      </w: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iCs/>
          <w:color w:val="010101"/>
          <w:sz w:val="28"/>
          <w:szCs w:val="28"/>
        </w:rPr>
      </w:pPr>
      <w:r w:rsidRPr="00C551C2">
        <w:rPr>
          <w:iCs/>
          <w:color w:val="010101"/>
          <w:sz w:val="28"/>
          <w:szCs w:val="28"/>
        </w:rPr>
        <w:t>Главное требование к методической теме – отражение цели педагогической деятельности и средств, при помощи которых данная цель будет достигнута.</w:t>
      </w: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551C2">
        <w:rPr>
          <w:iCs/>
          <w:color w:val="010101"/>
          <w:sz w:val="28"/>
          <w:szCs w:val="28"/>
        </w:rPr>
        <w:t>Часто педагоги испытывают затруднения или допускают ошибки в</w:t>
      </w:r>
      <w:r>
        <w:rPr>
          <w:iCs/>
          <w:color w:val="010101"/>
          <w:sz w:val="28"/>
          <w:szCs w:val="28"/>
        </w:rPr>
        <w:t xml:space="preserve"> </w:t>
      </w:r>
      <w:r w:rsidRPr="00C551C2">
        <w:rPr>
          <w:iCs/>
          <w:color w:val="010101"/>
          <w:sz w:val="28"/>
          <w:szCs w:val="28"/>
        </w:rPr>
        <w:t>формулировании методической темы</w:t>
      </w:r>
      <w:r w:rsidRPr="00C551C2">
        <w:rPr>
          <w:color w:val="010101"/>
          <w:sz w:val="28"/>
          <w:szCs w:val="28"/>
        </w:rPr>
        <w:t xml:space="preserve">, </w:t>
      </w:r>
      <w:proofErr w:type="gramStart"/>
      <w:r w:rsidRPr="00C551C2">
        <w:rPr>
          <w:color w:val="010101"/>
          <w:sz w:val="28"/>
          <w:szCs w:val="28"/>
        </w:rPr>
        <w:t>а следовательно</w:t>
      </w:r>
      <w:proofErr w:type="gramEnd"/>
      <w:r w:rsidRPr="00C551C2">
        <w:rPr>
          <w:color w:val="010101"/>
          <w:sz w:val="28"/>
          <w:szCs w:val="28"/>
        </w:rPr>
        <w:t>, и темы выступления. Например, выбирают неактуальные</w:t>
      </w:r>
      <w:r>
        <w:rPr>
          <w:color w:val="010101"/>
          <w:sz w:val="28"/>
          <w:szCs w:val="28"/>
        </w:rPr>
        <w:t xml:space="preserve"> </w:t>
      </w:r>
      <w:r w:rsidRPr="00C551C2">
        <w:rPr>
          <w:color w:val="010101"/>
          <w:sz w:val="28"/>
          <w:szCs w:val="28"/>
        </w:rPr>
        <w:t>проблемы, бессодержательные формулировки, некорректно используют педагогические термины, употребляют устаревшую терминологию и т.д.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Тема должна быть актуальной, отличаться новизной, направлять поиск в область инновационных практик педагогической деятельности. Искусственные, не соответствующие практическим требованиям педагога темы методической работы не оправдывают себя с точки зрения запросов профессиональной деятельности. Личный интерес педагога, имеющийся положительный опыт работы в избранном тематическом направлении, являются важным стимулом, гарантирующим достижение им необходимых результатов.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</w:rPr>
      </w:pPr>
      <w:r w:rsidRPr="00C551C2">
        <w:rPr>
          <w:sz w:val="28"/>
          <w:szCs w:val="28"/>
          <w:shd w:val="clear" w:color="auto" w:fill="FFFFFF"/>
        </w:rPr>
        <w:t>Для того чтобы верно сформулировать методическую тему, необходимо найти пересечение проблем и интересов преподавателя, методической темы образовательной организации среднего профессионального образования (далее -ОО СПО)</w:t>
      </w:r>
      <w:r>
        <w:rPr>
          <w:sz w:val="28"/>
          <w:szCs w:val="28"/>
          <w:shd w:val="clear" w:color="auto" w:fill="FFFFFF"/>
        </w:rPr>
        <w:t xml:space="preserve"> </w:t>
      </w:r>
      <w:r w:rsidRPr="00C551C2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C551C2">
        <w:rPr>
          <w:sz w:val="28"/>
          <w:szCs w:val="28"/>
        </w:rPr>
        <w:t>приоритетных направлений методической работы в системе</w:t>
      </w:r>
      <w:r>
        <w:rPr>
          <w:sz w:val="28"/>
          <w:szCs w:val="28"/>
        </w:rPr>
        <w:t xml:space="preserve"> </w:t>
      </w:r>
      <w:r w:rsidRPr="00C551C2">
        <w:rPr>
          <w:sz w:val="28"/>
          <w:szCs w:val="28"/>
        </w:rPr>
        <w:t xml:space="preserve">СПО на текущий год, утвержденных соответствующим приказом </w:t>
      </w:r>
      <w:bookmarkStart w:id="1" w:name="_Hlk119591299"/>
      <w:r w:rsidRPr="00C551C2">
        <w:rPr>
          <w:sz w:val="28"/>
          <w:szCs w:val="28"/>
        </w:rPr>
        <w:t xml:space="preserve">Министерства образования и науки Челябинской области </w:t>
      </w:r>
      <w:bookmarkEnd w:id="1"/>
      <w:r w:rsidRPr="00C551C2">
        <w:rPr>
          <w:sz w:val="28"/>
          <w:szCs w:val="28"/>
        </w:rPr>
        <w:t xml:space="preserve">(далее - Приоритетные направления). 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Можно сформулировать определенные требования к выбору и формулированию темы: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 xml:space="preserve">1) актуальность (соответствие </w:t>
      </w:r>
      <w:r w:rsidRPr="00C551C2">
        <w:rPr>
          <w:sz w:val="28"/>
          <w:szCs w:val="28"/>
        </w:rPr>
        <w:t>Приоритетным направлениям</w:t>
      </w:r>
      <w:r w:rsidRPr="00C551C2">
        <w:rPr>
          <w:sz w:val="28"/>
          <w:szCs w:val="28"/>
          <w:shd w:val="clear" w:color="auto" w:fill="FFFFFF"/>
        </w:rPr>
        <w:t>);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2) конкретность (его предметная определенность, ясность, четкость и точность обозначения);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 xml:space="preserve">3) </w:t>
      </w:r>
      <w:proofErr w:type="spellStart"/>
      <w:r w:rsidRPr="00C551C2">
        <w:rPr>
          <w:sz w:val="28"/>
          <w:szCs w:val="28"/>
          <w:shd w:val="clear" w:color="auto" w:fill="FFFFFF"/>
        </w:rPr>
        <w:t>проблемность</w:t>
      </w:r>
      <w:proofErr w:type="spellEnd"/>
      <w:r w:rsidRPr="00C551C2">
        <w:rPr>
          <w:sz w:val="28"/>
          <w:szCs w:val="28"/>
          <w:shd w:val="clear" w:color="auto" w:fill="FFFFFF"/>
        </w:rPr>
        <w:t xml:space="preserve"> (наличие в теме проблемного аспекта, заключающегося в необходимости найти способы и механизмы разрешения противоречия);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lastRenderedPageBreak/>
        <w:t>4) определенность понятий (недопустимость употребления двусмысленных, многозначных и нечетких дефиниций);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5) краткость (лаконичность формулировки темы в сочетании со смысловой емкостью).</w:t>
      </w:r>
    </w:p>
    <w:p w:rsidR="00A67F95" w:rsidRPr="00C551C2" w:rsidRDefault="00A67F95" w:rsidP="00A67F95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C551C2">
        <w:rPr>
          <w:b/>
          <w:sz w:val="28"/>
          <w:szCs w:val="28"/>
          <w:shd w:val="clear" w:color="auto" w:fill="FFFFFF"/>
        </w:rPr>
        <w:t>Алгоритм формулирования</w:t>
      </w:r>
      <w:r>
        <w:rPr>
          <w:b/>
          <w:sz w:val="28"/>
          <w:szCs w:val="28"/>
          <w:shd w:val="clear" w:color="auto" w:fill="FFFFFF"/>
        </w:rPr>
        <w:t xml:space="preserve"> темы</w:t>
      </w:r>
    </w:p>
    <w:p w:rsidR="00A67F95" w:rsidRPr="00C551C2" w:rsidRDefault="00A67F95" w:rsidP="00A67F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 xml:space="preserve">Выявить прикладную проблему (далее – проблема). </w:t>
      </w:r>
      <w:r w:rsidRPr="00C551C2">
        <w:rPr>
          <w:sz w:val="28"/>
          <w:szCs w:val="28"/>
          <w:shd w:val="clear" w:color="auto" w:fill="FFFFFF"/>
        </w:rPr>
        <w:br/>
        <w:t xml:space="preserve">Проблема – это возникшая на практике ситуация, которая характеризуется противоречием между двумя состояниями: существующим и желаемым </w:t>
      </w:r>
      <w:r w:rsidRPr="00C551C2">
        <w:rPr>
          <w:sz w:val="28"/>
          <w:szCs w:val="28"/>
        </w:rPr>
        <w:t>(разрыв между тем, что я хочу и тем, что я имею).</w:t>
      </w:r>
      <w:r w:rsidRPr="00C551C2">
        <w:rPr>
          <w:sz w:val="28"/>
          <w:szCs w:val="28"/>
          <w:shd w:val="clear" w:color="auto" w:fill="FFFFFF"/>
        </w:rPr>
        <w:t xml:space="preserve"> Разрешить проблему означает устранить разрыв между этими двумя состояниями.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Выявить проблему можно через анализ собственной деятельности. Рекомендуемая схема самоанализа: 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Что хотел? (цель) 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Что делал? (технология) 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Что получил? (результат) 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Что конкретно получилось? 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За счет чего результат? 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Что не получилось? 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>Почему?</w:t>
      </w:r>
    </w:p>
    <w:p w:rsidR="00A67F95" w:rsidRPr="00C551C2" w:rsidRDefault="00A67F95" w:rsidP="00A67F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>Как сделать лучше?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>Из группы выявленных проблем («Что не получилось?») выделяется наиболее значимая проблема профессиональной деятельности.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 xml:space="preserve"> Методическая тема должна отражать личностно-профессиональную проблему самообразования педагога. </w:t>
      </w:r>
    </w:p>
    <w:p w:rsidR="00A67F95" w:rsidRPr="00C551C2" w:rsidRDefault="00A67F95" w:rsidP="00A67F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51C2">
        <w:rPr>
          <w:sz w:val="28"/>
          <w:szCs w:val="28"/>
          <w:shd w:val="clear" w:color="auto" w:fill="FFFFFF"/>
        </w:rPr>
        <w:t>Изучить</w:t>
      </w:r>
      <w:r>
        <w:rPr>
          <w:sz w:val="28"/>
          <w:szCs w:val="28"/>
          <w:shd w:val="clear" w:color="auto" w:fill="FFFFFF"/>
        </w:rPr>
        <w:t xml:space="preserve"> </w:t>
      </w:r>
      <w:r w:rsidRPr="00C551C2">
        <w:rPr>
          <w:sz w:val="28"/>
          <w:szCs w:val="28"/>
          <w:shd w:val="clear" w:color="auto" w:fill="FFFFFF"/>
        </w:rPr>
        <w:t xml:space="preserve">Приоритетные направления </w:t>
      </w:r>
    </w:p>
    <w:p w:rsidR="00A67F95" w:rsidRPr="00C551C2" w:rsidRDefault="00A67F95" w:rsidP="00A67F95">
      <w:pPr>
        <w:ind w:firstLine="708"/>
        <w:jc w:val="both"/>
        <w:rPr>
          <w:sz w:val="28"/>
          <w:szCs w:val="28"/>
        </w:rPr>
      </w:pPr>
      <w:r w:rsidRPr="00C551C2">
        <w:rPr>
          <w:sz w:val="28"/>
          <w:szCs w:val="28"/>
        </w:rPr>
        <w:t>Ежегодно Приказом Министерства образования и науки Челябинской области «Об организации методической работы в системе СПО Челябинской области» утверждается перечень приоритетных направлений методической деятельности, содержащих актуальную тематику методической работы. Необходимо провести анализ тем с целью поиска решения</w:t>
      </w:r>
      <w:r>
        <w:rPr>
          <w:sz w:val="28"/>
          <w:szCs w:val="28"/>
        </w:rPr>
        <w:t xml:space="preserve"> </w:t>
      </w:r>
      <w:r w:rsidRPr="00C551C2">
        <w:rPr>
          <w:sz w:val="28"/>
          <w:szCs w:val="28"/>
        </w:rPr>
        <w:t xml:space="preserve">личностно-профессиональной проблемы. </w:t>
      </w:r>
      <w:r w:rsidRPr="00C551C2">
        <w:rPr>
          <w:sz w:val="28"/>
          <w:szCs w:val="28"/>
          <w:shd w:val="clear" w:color="auto" w:fill="FFFFFF"/>
        </w:rPr>
        <w:t>Таким образом, можно определить актуальное направление своей работы и отобрать средства решения проблемы.</w:t>
      </w:r>
    </w:p>
    <w:p w:rsidR="00A67F95" w:rsidRPr="00C551C2" w:rsidRDefault="00A67F95" w:rsidP="00A67F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Провести анализ методической темы образовательной организации с позиции личностно-профессиональной проблемы, Приоритетных направлений с целью сужения рамок предметной области изучаемой темы.</w:t>
      </w:r>
    </w:p>
    <w:p w:rsidR="00A67F95" w:rsidRPr="00C551C2" w:rsidRDefault="00A67F95" w:rsidP="00A67F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Сформулировать направление деятельности. Направление деятельности — по своей сути</w:t>
      </w:r>
      <w:r>
        <w:rPr>
          <w:sz w:val="28"/>
          <w:szCs w:val="28"/>
          <w:shd w:val="clear" w:color="auto" w:fill="FFFFFF"/>
        </w:rPr>
        <w:t xml:space="preserve"> </w:t>
      </w:r>
      <w:r w:rsidRPr="00C551C2">
        <w:rPr>
          <w:sz w:val="28"/>
          <w:szCs w:val="28"/>
          <w:shd w:val="clear" w:color="auto" w:fill="FFFFFF"/>
        </w:rPr>
        <w:t>ее цель. В формулировке направленности следует избегать таких слов, как «вопросы», «проблемы», «изучение» и т.п., поскольку они не раскрывают цель работы, не определяют ее конечный результат.</w:t>
      </w:r>
    </w:p>
    <w:p w:rsidR="00A67F95" w:rsidRPr="00C551C2" w:rsidRDefault="00A67F95" w:rsidP="00A67F9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551C2">
        <w:rPr>
          <w:sz w:val="28"/>
          <w:szCs w:val="28"/>
          <w:shd w:val="clear" w:color="auto" w:fill="FFFFFF"/>
        </w:rPr>
        <w:t>Сформулировать методическую тему.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>Формулировка методической темы может быть построена двумя способами: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lastRenderedPageBreak/>
        <w:t>- направление + средства. В этом</w:t>
      </w:r>
      <w:r>
        <w:rPr>
          <w:sz w:val="28"/>
          <w:szCs w:val="28"/>
        </w:rPr>
        <w:t xml:space="preserve"> </w:t>
      </w:r>
      <w:r w:rsidRPr="00C551C2">
        <w:rPr>
          <w:sz w:val="28"/>
          <w:szCs w:val="28"/>
        </w:rPr>
        <w:t>случае логические части методической темы можно соединить при помощи связок «через», «в», «на основе», «в процессе».</w:t>
      </w:r>
    </w:p>
    <w:p w:rsidR="00A67F95" w:rsidRPr="00C551C2" w:rsidRDefault="00A67F95" w:rsidP="00A67F95">
      <w:pPr>
        <w:ind w:firstLine="709"/>
        <w:jc w:val="both"/>
        <w:rPr>
          <w:sz w:val="28"/>
          <w:szCs w:val="28"/>
        </w:rPr>
      </w:pPr>
      <w:r w:rsidRPr="00C551C2">
        <w:rPr>
          <w:sz w:val="28"/>
          <w:szCs w:val="28"/>
        </w:rPr>
        <w:t>-средства + направление. В этом</w:t>
      </w:r>
      <w:r>
        <w:rPr>
          <w:sz w:val="28"/>
          <w:szCs w:val="28"/>
        </w:rPr>
        <w:t xml:space="preserve"> </w:t>
      </w:r>
      <w:r w:rsidRPr="00C551C2">
        <w:rPr>
          <w:sz w:val="28"/>
          <w:szCs w:val="28"/>
        </w:rPr>
        <w:t xml:space="preserve">случае можно использовать </w:t>
      </w:r>
      <w:r w:rsidRPr="00C551C2">
        <w:rPr>
          <w:sz w:val="28"/>
          <w:szCs w:val="28"/>
          <w:shd w:val="clear" w:color="auto" w:fill="FFFFFF"/>
        </w:rPr>
        <w:t>связки «как средство», «как инструмент» и т.д.</w:t>
      </w: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551C2">
        <w:rPr>
          <w:color w:val="010101"/>
          <w:sz w:val="28"/>
          <w:szCs w:val="28"/>
        </w:rPr>
        <w:t xml:space="preserve">Примеры формулировок направлений деятельности, связок и средств приведены в Таблице </w:t>
      </w:r>
      <w:r>
        <w:rPr>
          <w:color w:val="010101"/>
          <w:sz w:val="28"/>
          <w:szCs w:val="28"/>
        </w:rPr>
        <w:t>3</w:t>
      </w:r>
      <w:r w:rsidRPr="00C551C2">
        <w:rPr>
          <w:color w:val="010101"/>
          <w:sz w:val="28"/>
          <w:szCs w:val="28"/>
        </w:rPr>
        <w:t>.</w:t>
      </w: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A67F95" w:rsidRPr="00C551C2" w:rsidRDefault="00A67F95" w:rsidP="00A67F95">
      <w:pPr>
        <w:ind w:firstLine="709"/>
        <w:jc w:val="right"/>
        <w:rPr>
          <w:sz w:val="28"/>
          <w:szCs w:val="28"/>
        </w:rPr>
      </w:pPr>
      <w:r w:rsidRPr="00C551C2">
        <w:rPr>
          <w:color w:val="010101"/>
          <w:sz w:val="28"/>
          <w:szCs w:val="28"/>
        </w:rPr>
        <w:t xml:space="preserve">Таблица </w:t>
      </w:r>
      <w:r>
        <w:rPr>
          <w:color w:val="010101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6"/>
        <w:gridCol w:w="2744"/>
        <w:gridCol w:w="3045"/>
      </w:tblGrid>
      <w:tr w:rsidR="00A67F95" w:rsidRPr="00C551C2" w:rsidTr="00CC7B10">
        <w:trPr>
          <w:trHeight w:val="783"/>
        </w:trPr>
        <w:tc>
          <w:tcPr>
            <w:tcW w:w="3936" w:type="dxa"/>
          </w:tcPr>
          <w:p w:rsidR="00A67F95" w:rsidRPr="00C551C2" w:rsidRDefault="00A67F95" w:rsidP="00CC7B10">
            <w:pPr>
              <w:jc w:val="center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Направление </w:t>
            </w:r>
          </w:p>
          <w:p w:rsidR="00A67F95" w:rsidRPr="00C551C2" w:rsidRDefault="00A67F95" w:rsidP="00CC7B10">
            <w:pPr>
              <w:jc w:val="center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976" w:type="dxa"/>
          </w:tcPr>
          <w:p w:rsidR="00A67F95" w:rsidRPr="00C551C2" w:rsidRDefault="00A67F95" w:rsidP="00CC7B10">
            <w:pPr>
              <w:jc w:val="center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Связка</w:t>
            </w:r>
          </w:p>
        </w:tc>
        <w:tc>
          <w:tcPr>
            <w:tcW w:w="3226" w:type="dxa"/>
          </w:tcPr>
          <w:p w:rsidR="00A67F95" w:rsidRPr="00C551C2" w:rsidRDefault="00A67F95" w:rsidP="00CC7B10">
            <w:pPr>
              <w:jc w:val="center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Средства (через чего будет решаться проблема)</w:t>
            </w:r>
          </w:p>
        </w:tc>
      </w:tr>
      <w:tr w:rsidR="00A67F95" w:rsidRPr="00C551C2" w:rsidTr="00CC7B10">
        <w:tc>
          <w:tcPr>
            <w:tcW w:w="3936" w:type="dxa"/>
          </w:tcPr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совершенствование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формирование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интеграция</w:t>
            </w:r>
            <w:r>
              <w:rPr>
                <w:sz w:val="28"/>
                <w:szCs w:val="28"/>
              </w:rPr>
              <w:t xml:space="preserve">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организация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осуществление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применение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создание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решение (задачи, проблемы)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оптимизация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влияние</w:t>
            </w:r>
          </w:p>
        </w:tc>
        <w:tc>
          <w:tcPr>
            <w:tcW w:w="2976" w:type="dxa"/>
          </w:tcPr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… через…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…на основе…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… в процессе…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… как средство…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… как инструмент…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… как условие…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…аспект…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…фактор…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…механизм…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…в…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…средствами…</w:t>
            </w:r>
          </w:p>
        </w:tc>
        <w:tc>
          <w:tcPr>
            <w:tcW w:w="3226" w:type="dxa"/>
          </w:tcPr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развития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совершенствования активизации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повышения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оптимизации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 xml:space="preserve">эффективности 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  <w:r w:rsidRPr="00C551C2">
              <w:rPr>
                <w:sz w:val="28"/>
                <w:szCs w:val="28"/>
              </w:rPr>
              <w:t>реализации использование</w:t>
            </w:r>
          </w:p>
          <w:p w:rsidR="00A67F95" w:rsidRPr="00C551C2" w:rsidRDefault="00A67F95" w:rsidP="00CC7B10">
            <w:pPr>
              <w:jc w:val="both"/>
              <w:rPr>
                <w:sz w:val="28"/>
                <w:szCs w:val="28"/>
              </w:rPr>
            </w:pPr>
          </w:p>
        </w:tc>
      </w:tr>
    </w:tbl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551C2">
        <w:rPr>
          <w:color w:val="010101"/>
          <w:sz w:val="28"/>
          <w:szCs w:val="28"/>
        </w:rPr>
        <w:t>Примеры формулировок тем выступлений:</w:t>
      </w: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551C2">
        <w:rPr>
          <w:color w:val="010101"/>
          <w:sz w:val="28"/>
          <w:szCs w:val="28"/>
        </w:rPr>
        <w:t xml:space="preserve">1. Использование электронных ресурсов регионального </w:t>
      </w:r>
      <w:proofErr w:type="spellStart"/>
      <w:r w:rsidRPr="00C551C2">
        <w:rPr>
          <w:color w:val="010101"/>
          <w:sz w:val="28"/>
          <w:szCs w:val="28"/>
        </w:rPr>
        <w:t>репозитория</w:t>
      </w:r>
      <w:proofErr w:type="spellEnd"/>
      <w:r w:rsidRPr="00C551C2">
        <w:rPr>
          <w:color w:val="010101"/>
          <w:sz w:val="28"/>
          <w:szCs w:val="28"/>
        </w:rPr>
        <w:t xml:space="preserve"> системы среднего профессионального образования</w:t>
      </w:r>
      <w:r>
        <w:rPr>
          <w:color w:val="010101"/>
          <w:sz w:val="28"/>
          <w:szCs w:val="28"/>
        </w:rPr>
        <w:t xml:space="preserve"> </w:t>
      </w:r>
      <w:r w:rsidRPr="00C551C2">
        <w:rPr>
          <w:color w:val="010101"/>
          <w:sz w:val="28"/>
          <w:szCs w:val="28"/>
        </w:rPr>
        <w:t>(</w:t>
      </w:r>
      <w:r w:rsidRPr="00C551C2">
        <w:rPr>
          <w:b/>
          <w:color w:val="010101"/>
          <w:sz w:val="28"/>
          <w:szCs w:val="28"/>
        </w:rPr>
        <w:t>средство</w:t>
      </w:r>
      <w:r w:rsidRPr="00C551C2">
        <w:rPr>
          <w:color w:val="010101"/>
          <w:sz w:val="28"/>
          <w:szCs w:val="28"/>
        </w:rPr>
        <w:t>)</w:t>
      </w:r>
      <w:r>
        <w:rPr>
          <w:color w:val="010101"/>
          <w:sz w:val="28"/>
          <w:szCs w:val="28"/>
        </w:rPr>
        <w:t xml:space="preserve"> </w:t>
      </w:r>
      <w:r w:rsidRPr="00C551C2">
        <w:rPr>
          <w:color w:val="010101"/>
          <w:sz w:val="28"/>
          <w:szCs w:val="28"/>
        </w:rPr>
        <w:t>как инструмент (</w:t>
      </w:r>
      <w:r w:rsidRPr="00C551C2">
        <w:rPr>
          <w:b/>
          <w:color w:val="010101"/>
          <w:sz w:val="28"/>
          <w:szCs w:val="28"/>
        </w:rPr>
        <w:t>связка</w:t>
      </w:r>
      <w:r w:rsidRPr="00C551C2">
        <w:rPr>
          <w:color w:val="010101"/>
          <w:sz w:val="28"/>
          <w:szCs w:val="28"/>
        </w:rPr>
        <w:t>) повышения качества обучения по математике (</w:t>
      </w:r>
      <w:r w:rsidRPr="00C551C2">
        <w:rPr>
          <w:b/>
          <w:color w:val="010101"/>
          <w:sz w:val="28"/>
          <w:szCs w:val="28"/>
        </w:rPr>
        <w:t>направленность</w:t>
      </w:r>
      <w:r w:rsidRPr="00C551C2">
        <w:rPr>
          <w:color w:val="010101"/>
          <w:sz w:val="28"/>
          <w:szCs w:val="28"/>
        </w:rPr>
        <w:t>).</w:t>
      </w: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551C2">
        <w:rPr>
          <w:sz w:val="28"/>
          <w:szCs w:val="28"/>
        </w:rPr>
        <w:t xml:space="preserve">2. ФГОС СПО </w:t>
      </w:r>
      <w:r w:rsidRPr="00C551C2">
        <w:rPr>
          <w:color w:val="010101"/>
          <w:sz w:val="28"/>
          <w:szCs w:val="28"/>
        </w:rPr>
        <w:t>(</w:t>
      </w:r>
      <w:r w:rsidRPr="00C551C2">
        <w:rPr>
          <w:b/>
          <w:color w:val="010101"/>
          <w:sz w:val="28"/>
          <w:szCs w:val="28"/>
        </w:rPr>
        <w:t>средство</w:t>
      </w:r>
      <w:r w:rsidRPr="00C551C2">
        <w:rPr>
          <w:color w:val="010101"/>
          <w:sz w:val="28"/>
          <w:szCs w:val="28"/>
        </w:rPr>
        <w:t xml:space="preserve">) </w:t>
      </w:r>
      <w:r w:rsidRPr="00C551C2">
        <w:rPr>
          <w:sz w:val="28"/>
          <w:szCs w:val="28"/>
        </w:rPr>
        <w:t xml:space="preserve">как механизм </w:t>
      </w:r>
      <w:r w:rsidRPr="00C551C2">
        <w:rPr>
          <w:color w:val="010101"/>
          <w:sz w:val="28"/>
          <w:szCs w:val="28"/>
        </w:rPr>
        <w:t>(</w:t>
      </w:r>
      <w:r w:rsidRPr="00C551C2">
        <w:rPr>
          <w:b/>
          <w:color w:val="010101"/>
          <w:sz w:val="28"/>
          <w:szCs w:val="28"/>
        </w:rPr>
        <w:t>связка</w:t>
      </w:r>
      <w:r w:rsidRPr="00C551C2">
        <w:rPr>
          <w:color w:val="010101"/>
          <w:sz w:val="28"/>
          <w:szCs w:val="28"/>
        </w:rPr>
        <w:t xml:space="preserve">) </w:t>
      </w:r>
      <w:r w:rsidRPr="00C551C2">
        <w:rPr>
          <w:sz w:val="28"/>
          <w:szCs w:val="28"/>
        </w:rPr>
        <w:t xml:space="preserve">обеспечения вариативности направлений подготовки специалистов </w:t>
      </w:r>
      <w:r w:rsidRPr="00C551C2">
        <w:rPr>
          <w:color w:val="010101"/>
          <w:sz w:val="28"/>
          <w:szCs w:val="28"/>
        </w:rPr>
        <w:t>(</w:t>
      </w:r>
      <w:r w:rsidRPr="00C551C2">
        <w:rPr>
          <w:b/>
          <w:color w:val="010101"/>
          <w:sz w:val="28"/>
          <w:szCs w:val="28"/>
        </w:rPr>
        <w:t>направленность</w:t>
      </w:r>
      <w:r w:rsidRPr="00C551C2">
        <w:rPr>
          <w:color w:val="010101"/>
          <w:sz w:val="28"/>
          <w:szCs w:val="28"/>
        </w:rPr>
        <w:t>).</w:t>
      </w:r>
      <w:r>
        <w:rPr>
          <w:color w:val="010101"/>
          <w:sz w:val="28"/>
          <w:szCs w:val="28"/>
        </w:rPr>
        <w:t xml:space="preserve"> </w:t>
      </w:r>
    </w:p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551C2">
        <w:rPr>
          <w:color w:val="010101"/>
          <w:sz w:val="28"/>
          <w:szCs w:val="28"/>
        </w:rPr>
        <w:t>3. Повышение мотивации обучающихся (</w:t>
      </w:r>
      <w:r w:rsidRPr="00C551C2">
        <w:rPr>
          <w:b/>
          <w:color w:val="010101"/>
          <w:sz w:val="28"/>
          <w:szCs w:val="28"/>
        </w:rPr>
        <w:t>направленность</w:t>
      </w:r>
      <w:r w:rsidRPr="00C551C2">
        <w:rPr>
          <w:color w:val="010101"/>
          <w:sz w:val="28"/>
          <w:szCs w:val="28"/>
        </w:rPr>
        <w:t>) на основе (</w:t>
      </w:r>
      <w:r w:rsidRPr="00C551C2">
        <w:rPr>
          <w:b/>
          <w:color w:val="010101"/>
          <w:sz w:val="28"/>
          <w:szCs w:val="28"/>
        </w:rPr>
        <w:t>связка</w:t>
      </w:r>
      <w:r w:rsidRPr="00C551C2">
        <w:rPr>
          <w:color w:val="010101"/>
          <w:sz w:val="28"/>
          <w:szCs w:val="28"/>
        </w:rPr>
        <w:t xml:space="preserve">) реализации программ профессионального самоопределения </w:t>
      </w:r>
      <w:bookmarkStart w:id="2" w:name="_Hlk119592385"/>
      <w:r w:rsidRPr="00C551C2">
        <w:rPr>
          <w:color w:val="010101"/>
          <w:sz w:val="28"/>
          <w:szCs w:val="28"/>
        </w:rPr>
        <w:t>(</w:t>
      </w:r>
      <w:r w:rsidRPr="00C551C2">
        <w:rPr>
          <w:b/>
          <w:color w:val="010101"/>
          <w:sz w:val="28"/>
          <w:szCs w:val="28"/>
        </w:rPr>
        <w:t>средство</w:t>
      </w:r>
      <w:r w:rsidRPr="00C551C2">
        <w:rPr>
          <w:color w:val="010101"/>
          <w:sz w:val="28"/>
          <w:szCs w:val="28"/>
        </w:rPr>
        <w:t xml:space="preserve">). </w:t>
      </w:r>
    </w:p>
    <w:bookmarkEnd w:id="2"/>
    <w:p w:rsidR="00A67F95" w:rsidRPr="00C551C2" w:rsidRDefault="00A67F95" w:rsidP="00A67F95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551C2">
        <w:rPr>
          <w:color w:val="010101"/>
          <w:sz w:val="28"/>
          <w:szCs w:val="28"/>
        </w:rPr>
        <w:t>4. Снижение асоциальных проявлений в студенческой среде (</w:t>
      </w:r>
      <w:r w:rsidRPr="00C551C2">
        <w:rPr>
          <w:b/>
          <w:color w:val="010101"/>
          <w:sz w:val="28"/>
          <w:szCs w:val="28"/>
        </w:rPr>
        <w:t>направленность</w:t>
      </w:r>
      <w:r w:rsidRPr="00C551C2">
        <w:rPr>
          <w:color w:val="010101"/>
          <w:sz w:val="28"/>
          <w:szCs w:val="28"/>
        </w:rPr>
        <w:t>)</w:t>
      </w:r>
      <w:r>
        <w:rPr>
          <w:color w:val="010101"/>
          <w:sz w:val="28"/>
          <w:szCs w:val="28"/>
        </w:rPr>
        <w:t xml:space="preserve"> </w:t>
      </w:r>
      <w:r w:rsidRPr="00C551C2">
        <w:rPr>
          <w:color w:val="010101"/>
          <w:sz w:val="28"/>
          <w:szCs w:val="28"/>
        </w:rPr>
        <w:t>через (</w:t>
      </w:r>
      <w:r w:rsidRPr="00C551C2">
        <w:rPr>
          <w:b/>
          <w:color w:val="010101"/>
          <w:sz w:val="28"/>
          <w:szCs w:val="28"/>
        </w:rPr>
        <w:t>связка</w:t>
      </w:r>
      <w:r w:rsidRPr="00C551C2">
        <w:rPr>
          <w:color w:val="010101"/>
          <w:sz w:val="28"/>
          <w:szCs w:val="28"/>
        </w:rPr>
        <w:t>)</w:t>
      </w:r>
      <w:r>
        <w:rPr>
          <w:color w:val="010101"/>
          <w:sz w:val="28"/>
          <w:szCs w:val="28"/>
        </w:rPr>
        <w:t xml:space="preserve"> </w:t>
      </w:r>
      <w:r w:rsidRPr="00C551C2">
        <w:rPr>
          <w:color w:val="010101"/>
          <w:sz w:val="28"/>
          <w:szCs w:val="28"/>
        </w:rPr>
        <w:t>организацию профилактических мероприятий (</w:t>
      </w:r>
      <w:r w:rsidRPr="00C551C2">
        <w:rPr>
          <w:b/>
          <w:color w:val="010101"/>
          <w:sz w:val="28"/>
          <w:szCs w:val="28"/>
        </w:rPr>
        <w:t>средство</w:t>
      </w:r>
      <w:r w:rsidRPr="00C551C2">
        <w:rPr>
          <w:color w:val="010101"/>
          <w:sz w:val="28"/>
          <w:szCs w:val="28"/>
        </w:rPr>
        <w:t>).</w:t>
      </w:r>
      <w:r>
        <w:rPr>
          <w:color w:val="010101"/>
          <w:sz w:val="28"/>
          <w:szCs w:val="28"/>
        </w:rPr>
        <w:t xml:space="preserve"> </w:t>
      </w:r>
    </w:p>
    <w:p w:rsidR="00A67F95" w:rsidRPr="00C551C2" w:rsidRDefault="00A67F95" w:rsidP="00A67F95">
      <w:pPr>
        <w:rPr>
          <w:sz w:val="28"/>
          <w:szCs w:val="28"/>
        </w:rPr>
      </w:pPr>
    </w:p>
    <w:p w:rsidR="00A67F95" w:rsidRPr="00C551C2" w:rsidRDefault="00A67F95" w:rsidP="00A67F95">
      <w:pPr>
        <w:jc w:val="center"/>
        <w:rPr>
          <w:b/>
          <w:sz w:val="28"/>
          <w:szCs w:val="28"/>
        </w:rPr>
      </w:pPr>
      <w:r w:rsidRPr="00C551C2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литературы</w:t>
      </w:r>
    </w:p>
    <w:p w:rsidR="00A67F95" w:rsidRPr="00C551C2" w:rsidRDefault="00A67F95" w:rsidP="00A67F95">
      <w:pPr>
        <w:pStyle w:val="a4"/>
        <w:numPr>
          <w:ilvl w:val="0"/>
          <w:numId w:val="3"/>
        </w:numPr>
        <w:spacing w:after="0" w:line="240" w:lineRule="auto"/>
        <w:ind w:left="0"/>
        <w:rPr>
          <w:sz w:val="28"/>
          <w:szCs w:val="28"/>
        </w:rPr>
      </w:pPr>
      <w:hyperlink r:id="rId5" w:history="1">
        <w:r w:rsidRPr="00C551C2">
          <w:rPr>
            <w:rStyle w:val="a6"/>
            <w:sz w:val="28"/>
            <w:szCs w:val="28"/>
          </w:rPr>
          <w:t>https://studref.com/624083/tovarovedenie/formulirovanie_temy_tseli_nauchnogo_issledovaniya</w:t>
        </w:r>
      </w:hyperlink>
    </w:p>
    <w:p w:rsidR="00A67F95" w:rsidRPr="00C551C2" w:rsidRDefault="00A67F95" w:rsidP="00A67F95">
      <w:pPr>
        <w:pStyle w:val="a4"/>
        <w:numPr>
          <w:ilvl w:val="0"/>
          <w:numId w:val="3"/>
        </w:numPr>
        <w:spacing w:after="0" w:line="240" w:lineRule="auto"/>
        <w:ind w:left="0"/>
        <w:rPr>
          <w:sz w:val="28"/>
          <w:szCs w:val="28"/>
        </w:rPr>
      </w:pPr>
      <w:r w:rsidRPr="00C551C2">
        <w:rPr>
          <w:sz w:val="28"/>
          <w:szCs w:val="28"/>
        </w:rPr>
        <w:lastRenderedPageBreak/>
        <w:t>https://disshelp.ru/blog/formuliruem-pravilno-temu-nauchnogo-issledovaniya/</w:t>
      </w:r>
    </w:p>
    <w:p w:rsidR="00A67F95" w:rsidRPr="00C551C2" w:rsidRDefault="00A67F95" w:rsidP="00A67F95">
      <w:pPr>
        <w:pStyle w:val="a4"/>
        <w:numPr>
          <w:ilvl w:val="0"/>
          <w:numId w:val="3"/>
        </w:numPr>
        <w:spacing w:after="0" w:line="240" w:lineRule="auto"/>
        <w:ind w:left="0"/>
        <w:rPr>
          <w:sz w:val="28"/>
          <w:szCs w:val="28"/>
        </w:rPr>
      </w:pPr>
      <w:hyperlink r:id="rId6" w:history="1">
        <w:r w:rsidRPr="00C551C2">
          <w:rPr>
            <w:rStyle w:val="a6"/>
            <w:sz w:val="28"/>
            <w:szCs w:val="28"/>
          </w:rPr>
          <w:t>https://scibook.net/issledovatelskoy-deyatelnosti-osnovyi/vyibor-temyi-issledovaniya-74807.html</w:t>
        </w:r>
      </w:hyperlink>
    </w:p>
    <w:p w:rsidR="00A67F95" w:rsidRPr="00C551C2" w:rsidRDefault="00A67F95" w:rsidP="00A67F95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hyperlink r:id="rId7" w:history="1">
        <w:r w:rsidRPr="00C551C2">
          <w:rPr>
            <w:rStyle w:val="a6"/>
            <w:sz w:val="28"/>
            <w:szCs w:val="28"/>
          </w:rPr>
          <w:t>https://poisk-ru.ru/s48022t13.html</w:t>
        </w:r>
      </w:hyperlink>
    </w:p>
    <w:p w:rsidR="001600AD" w:rsidRDefault="001600AD"/>
    <w:sectPr w:rsidR="0016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306"/>
    <w:multiLevelType w:val="hybridMultilevel"/>
    <w:tmpl w:val="0A4A2B12"/>
    <w:lvl w:ilvl="0" w:tplc="79A427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551730"/>
    <w:multiLevelType w:val="hybridMultilevel"/>
    <w:tmpl w:val="D79AD53E"/>
    <w:lvl w:ilvl="0" w:tplc="15FA6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554FFE"/>
    <w:multiLevelType w:val="hybridMultilevel"/>
    <w:tmpl w:val="11E85C40"/>
    <w:lvl w:ilvl="0" w:tplc="71F08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E"/>
    <w:rsid w:val="001600AD"/>
    <w:rsid w:val="0022352E"/>
    <w:rsid w:val="00A67F95"/>
    <w:rsid w:val="00C4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4A82-EA59-41D7-A9A1-8B2A063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F95"/>
    <w:pPr>
      <w:spacing w:after="200" w:line="276" w:lineRule="auto"/>
      <w:ind w:left="720"/>
      <w:contextualSpacing/>
    </w:pPr>
  </w:style>
  <w:style w:type="paragraph" w:styleId="a5">
    <w:name w:val="Normal (Web)"/>
    <w:basedOn w:val="a"/>
    <w:unhideWhenUsed/>
    <w:rsid w:val="00A67F9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6">
    <w:name w:val="Hyperlink"/>
    <w:basedOn w:val="a0"/>
    <w:uiPriority w:val="99"/>
    <w:unhideWhenUsed/>
    <w:rsid w:val="00A67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isk-ru.ru/s48022t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book.net/issledovatelskoy-deyatelnosti-osnovyi/vyibor-temyi-issledovaniya-74807.html" TargetMode="External"/><Relationship Id="rId5" Type="http://schemas.openxmlformats.org/officeDocument/2006/relationships/hyperlink" Target="https://studref.com/624083/tovarovedenie/formulirovanie_temy_tseli_nauchnogo_issled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Зинаида Александров</dc:creator>
  <cp:keywords/>
  <dc:description/>
  <cp:lastModifiedBy>Федосеева Зинаида Александров</cp:lastModifiedBy>
  <cp:revision>3</cp:revision>
  <dcterms:created xsi:type="dcterms:W3CDTF">2022-12-23T08:13:00Z</dcterms:created>
  <dcterms:modified xsi:type="dcterms:W3CDTF">2022-12-23T08:13:00Z</dcterms:modified>
</cp:coreProperties>
</file>