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A8B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Министерства труда и социальной защиты РФ от 11 декабря 2014 г. N 1020н</w:t>
        </w:r>
        <w:r>
          <w:rPr>
            <w:rStyle w:val="a4"/>
            <w:b w:val="0"/>
            <w:bCs w:val="0"/>
          </w:rPr>
          <w:br/>
          <w:t>"Об утверждении профессионального стандарта "Оператор машины н</w:t>
        </w:r>
        <w:r>
          <w:rPr>
            <w:rStyle w:val="a4"/>
            <w:b w:val="0"/>
            <w:bCs w:val="0"/>
          </w:rPr>
          <w:t>епрерывного литья заготовок"</w:t>
        </w:r>
      </w:hyperlink>
    </w:p>
    <w:p w:rsidR="00000000" w:rsidRDefault="00076A8B"/>
    <w:p w:rsidR="00000000" w:rsidRDefault="00076A8B">
      <w:r>
        <w:t xml:space="preserve">В соответствии с </w:t>
      </w:r>
      <w:hyperlink r:id="rId5" w:history="1">
        <w:r>
          <w:rPr>
            <w:rStyle w:val="a4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293; 2014, N 39, ст. 5266), приказываю:</w:t>
      </w:r>
    </w:p>
    <w:p w:rsidR="00000000" w:rsidRDefault="00076A8B">
      <w:bookmarkStart w:id="0" w:name="sub_15"/>
      <w:r>
        <w:t>Утвердит</w:t>
      </w:r>
      <w:r>
        <w:t xml:space="preserve">ь прилагаемый </w:t>
      </w:r>
      <w:hyperlink w:anchor="sub_14" w:history="1">
        <w:r>
          <w:rPr>
            <w:rStyle w:val="a4"/>
          </w:rPr>
          <w:t>профессиональный стандарт</w:t>
        </w:r>
      </w:hyperlink>
      <w:r>
        <w:t xml:space="preserve"> "Оператор машины непрерывного литья заготовок".</w:t>
      </w:r>
    </w:p>
    <w:bookmarkEnd w:id="0"/>
    <w:p w:rsidR="00000000" w:rsidRDefault="00076A8B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76A8B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76A8B">
            <w:pPr>
              <w:pStyle w:val="aff9"/>
              <w:jc w:val="right"/>
            </w:pPr>
            <w:r>
              <w:t>М.А. Топилин</w:t>
            </w:r>
          </w:p>
        </w:tc>
      </w:tr>
    </w:tbl>
    <w:p w:rsidR="00000000" w:rsidRDefault="00076A8B"/>
    <w:p w:rsidR="00000000" w:rsidRDefault="00076A8B">
      <w:pPr>
        <w:pStyle w:val="afff2"/>
      </w:pPr>
      <w:r>
        <w:t>Зарегистрировано в Минюсте РФ 23 января 2015 г.</w:t>
      </w:r>
    </w:p>
    <w:p w:rsidR="00000000" w:rsidRDefault="00076A8B">
      <w:pPr>
        <w:pStyle w:val="afff2"/>
      </w:pPr>
      <w:r>
        <w:t>Регистрационный N 35674</w:t>
      </w:r>
    </w:p>
    <w:p w:rsidR="00000000" w:rsidRDefault="00076A8B"/>
    <w:p w:rsidR="00000000" w:rsidRDefault="00076A8B">
      <w:pPr>
        <w:pStyle w:val="afa"/>
        <w:rPr>
          <w:color w:val="000000"/>
          <w:sz w:val="16"/>
          <w:szCs w:val="16"/>
        </w:rPr>
      </w:pPr>
      <w:bookmarkStart w:id="1" w:name="sub_14"/>
      <w:r>
        <w:rPr>
          <w:color w:val="000000"/>
          <w:sz w:val="16"/>
          <w:szCs w:val="16"/>
        </w:rPr>
        <w:t>ГАРАНТ:</w:t>
      </w:r>
    </w:p>
    <w:bookmarkEnd w:id="1"/>
    <w:p w:rsidR="00000000" w:rsidRDefault="00076A8B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профессиональных стандартах</w:t>
      </w:r>
    </w:p>
    <w:p w:rsidR="00000000" w:rsidRDefault="00076A8B">
      <w:pPr>
        <w:pStyle w:val="1"/>
      </w:pPr>
      <w:r>
        <w:t>Профессиональный стандарт</w:t>
      </w:r>
      <w:r>
        <w:br/>
        <w:t>Оператор машины непрерывного литья заготовок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11 декабря 2014 г. </w:t>
      </w:r>
      <w:r>
        <w:t>N 1020н)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25"/>
        <w:gridCol w:w="25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 номер</w:t>
            </w:r>
          </w:p>
        </w:tc>
      </w:tr>
    </w:tbl>
    <w:p w:rsidR="00000000" w:rsidRDefault="00076A8B"/>
    <w:p w:rsidR="00000000" w:rsidRDefault="00076A8B">
      <w:pPr>
        <w:pStyle w:val="1"/>
      </w:pPr>
      <w:bookmarkStart w:id="2" w:name="sub_1"/>
      <w:r>
        <w:t>I. Общие сведения</w:t>
      </w:r>
    </w:p>
    <w:bookmarkEnd w:id="2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76"/>
        <w:gridCol w:w="845"/>
        <w:gridCol w:w="16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76A8B">
            <w:pPr>
              <w:pStyle w:val="afff2"/>
            </w:pPr>
            <w:r>
              <w:t>Управление машиной непрерывной разливки стали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27.013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</w:t>
            </w:r>
          </w:p>
        </w:tc>
      </w:tr>
    </w:tbl>
    <w:p w:rsidR="00000000" w:rsidRDefault="00076A8B"/>
    <w:p w:rsidR="00000000" w:rsidRDefault="00076A8B">
      <w:r>
        <w:t>Основная цель вида профессиональной деятельности: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45"/>
        <w:gridCol w:w="2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76A8B">
            <w:pPr>
              <w:pStyle w:val="afff2"/>
            </w:pPr>
            <w:r>
              <w:t>Производство непрерывнолитой заготовки стали квадратного, прямоугольного и круглого сечений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</w:tbl>
    <w:p w:rsidR="00000000" w:rsidRDefault="00076A8B"/>
    <w:p w:rsidR="00000000" w:rsidRDefault="00076A8B">
      <w:r>
        <w:t>Группа занятий: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2"/>
        <w:gridCol w:w="2290"/>
        <w:gridCol w:w="7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8" w:history="1">
              <w:r>
                <w:rPr>
                  <w:rStyle w:val="a4"/>
                </w:rPr>
                <w:t>8122</w:t>
              </w:r>
            </w:hyperlink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Аппаратчики, плавильщики, литейщики и прокатчики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(код ОКЗ</w:t>
            </w:r>
            <w:hyperlink w:anchor="sub_16" w:history="1">
              <w:r>
                <w:rPr>
                  <w:rStyle w:val="a4"/>
                </w:rPr>
                <w:t>*(1)</w:t>
              </w:r>
            </w:hyperlink>
            <w:r>
              <w:t>)</w:t>
            </w: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(наименование)</w:t>
            </w:r>
          </w:p>
        </w:tc>
      </w:tr>
    </w:tbl>
    <w:p w:rsidR="00000000" w:rsidRDefault="00076A8B"/>
    <w:p w:rsidR="00000000" w:rsidRDefault="00076A8B">
      <w:r>
        <w:t>Отнесение к видам экономической деятельности: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6"/>
        <w:gridCol w:w="86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9" w:history="1">
              <w:r>
                <w:rPr>
                  <w:rStyle w:val="a4"/>
                </w:rPr>
                <w:t>24.10.2</w:t>
              </w:r>
            </w:hyperlink>
          </w:p>
        </w:tc>
        <w:tc>
          <w:tcPr>
            <w:tcW w:w="8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Производство стали в слитках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(код ОКВЭД</w:t>
            </w:r>
            <w:hyperlink w:anchor="sub_17" w:history="1">
              <w:r>
                <w:rPr>
                  <w:rStyle w:val="a4"/>
                </w:rPr>
                <w:t>*(2)</w:t>
              </w:r>
            </w:hyperlink>
            <w:r>
              <w:t>)</w:t>
            </w:r>
          </w:p>
        </w:tc>
        <w:tc>
          <w:tcPr>
            <w:tcW w:w="8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076A8B"/>
    <w:p w:rsidR="00000000" w:rsidRDefault="00076A8B">
      <w:pPr>
        <w:pStyle w:val="1"/>
      </w:pPr>
      <w:bookmarkStart w:id="3" w:name="sub_2"/>
      <w:r>
        <w:t>II. Описание трудовых функций, входящих в профессиональный стандарт (функциональная карта вида трудовой деятельности)</w:t>
      </w:r>
    </w:p>
    <w:bookmarkEnd w:id="3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6"/>
        <w:gridCol w:w="2216"/>
        <w:gridCol w:w="1262"/>
        <w:gridCol w:w="2834"/>
        <w:gridCol w:w="1193"/>
        <w:gridCol w:w="18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Обобщенные трудовые функции</w:t>
            </w:r>
          </w:p>
        </w:tc>
        <w:tc>
          <w:tcPr>
            <w:tcW w:w="5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Трудовые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уровень квалификации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наименование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код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уровень</w:t>
            </w:r>
          </w:p>
          <w:p w:rsidR="00000000" w:rsidRDefault="00076A8B">
            <w:pPr>
              <w:pStyle w:val="aff9"/>
              <w:jc w:val="center"/>
            </w:pPr>
            <w:r>
              <w:t>(подуровень)</w:t>
            </w:r>
          </w:p>
          <w:p w:rsidR="00000000" w:rsidRDefault="00076A8B">
            <w:pPr>
              <w:pStyle w:val="aff9"/>
              <w:jc w:val="center"/>
            </w:pPr>
            <w:r>
              <w:t>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Обеспечение работоспособного состояния машины непрерывного литья заготовок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технического состояния кристаллизатора машины непрерывного литья заготовок и подготовка ег</w:t>
            </w:r>
            <w:r>
              <w:t>о к разливке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А/01.3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Техническое обслуживание и ремонт машины непрерывного литья заготовок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А/02.3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Обеспечение оптимальных параметров работы машины непрерывного литья заготовок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Подготовка к ведению процесса разливки стали на машине непрерывного литья заготовок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В/01.4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механизмами машины непрерывного литья заготовок и системами вторичного охлаждения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В/02.4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меха</w:t>
            </w:r>
            <w:r>
              <w:t xml:space="preserve">низмами газовой резки заготовок на мерные </w:t>
            </w:r>
            <w:r>
              <w:lastRenderedPageBreak/>
              <w:t>длины, удаления грата и маркировки заготовок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lastRenderedPageBreak/>
              <w:t>В/03.4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076A8B"/>
    <w:p w:rsidR="00000000" w:rsidRDefault="00076A8B">
      <w:pPr>
        <w:pStyle w:val="1"/>
      </w:pPr>
      <w:bookmarkStart w:id="4" w:name="sub_10"/>
      <w:r>
        <w:t>III. Характеристика обобщенных трудовых функций</w:t>
      </w:r>
    </w:p>
    <w:bookmarkEnd w:id="4"/>
    <w:p w:rsidR="00000000" w:rsidRDefault="00076A8B"/>
    <w:p w:rsidR="00000000" w:rsidRDefault="00076A8B">
      <w:bookmarkStart w:id="5" w:name="sub_5"/>
      <w:r>
        <w:t>3.1. Обобщенная трудовая функция</w:t>
      </w:r>
    </w:p>
    <w:bookmarkEnd w:id="5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Обеспечение работоспособного состояния машины непрерывного литья заготовок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1"/>
        <w:gridCol w:w="76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Возможные</w:t>
            </w:r>
          </w:p>
          <w:p w:rsidR="00000000" w:rsidRDefault="00076A8B">
            <w:pPr>
              <w:pStyle w:val="afff2"/>
            </w:pPr>
            <w:r>
              <w:t>наименования</w:t>
            </w:r>
          </w:p>
          <w:p w:rsidR="00000000" w:rsidRDefault="00076A8B">
            <w:pPr>
              <w:pStyle w:val="afff2"/>
            </w:pPr>
            <w:r>
              <w:t>должностей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Оператор машины непрерывного литья заготовок 4-го разряда Оператор машины непрерывного литья заготовок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Лица не моложе 18 лет</w:t>
            </w:r>
            <w:hyperlink w:anchor="sub_18" w:history="1">
              <w:r>
                <w:rPr>
                  <w:rStyle w:val="a4"/>
                </w:rPr>
                <w:t>*(3)</w:t>
              </w:r>
            </w:hyperlink>
          </w:p>
          <w:p w:rsidR="00000000" w:rsidRDefault="00076A8B">
            <w:pPr>
              <w:pStyle w:val="afff2"/>
            </w:pPr>
            <w:r>
              <w:t xml:space="preserve"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 Прохождение обязательных </w:t>
            </w:r>
            <w:r>
              <w:t>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hyperlink w:anchor="sub_19" w:history="1">
              <w:r>
                <w:rPr>
                  <w:rStyle w:val="a4"/>
                </w:rPr>
                <w:t>*(4)</w:t>
              </w:r>
            </w:hyperlink>
          </w:p>
          <w:p w:rsidR="00000000" w:rsidRDefault="00076A8B">
            <w:pPr>
              <w:pStyle w:val="afff2"/>
            </w:pPr>
            <w:r>
              <w:t>Наличие удо</w:t>
            </w:r>
            <w:r>
              <w:t>стоверений:</w:t>
            </w:r>
          </w:p>
          <w:p w:rsidR="00000000" w:rsidRDefault="00076A8B">
            <w:pPr>
              <w:pStyle w:val="afff2"/>
            </w:pPr>
            <w:r>
              <w:lastRenderedPageBreak/>
              <w:t>- стропальщика;</w:t>
            </w:r>
          </w:p>
          <w:p w:rsidR="00000000" w:rsidRDefault="00076A8B">
            <w:pPr>
              <w:pStyle w:val="afff2"/>
            </w:pPr>
            <w:r>
              <w:t>- газорезчика; - на допуск к работе с электроустановками напряжением до 1000 В;</w:t>
            </w:r>
          </w:p>
          <w:p w:rsidR="00000000" w:rsidRDefault="00076A8B">
            <w:pPr>
              <w:pStyle w:val="afff2"/>
            </w:pPr>
            <w:r>
              <w:t>- на право работы с сосудами, работающими под давлением;</w:t>
            </w:r>
          </w:p>
          <w:p w:rsidR="00000000" w:rsidRDefault="00076A8B">
            <w:pPr>
              <w:pStyle w:val="afff2"/>
            </w:pPr>
            <w:r>
              <w:t>- на право допуска к эксплуатации газокислотных горелок;</w:t>
            </w:r>
          </w:p>
          <w:p w:rsidR="00000000" w:rsidRDefault="00076A8B">
            <w:pPr>
              <w:pStyle w:val="afff2"/>
            </w:pPr>
            <w:r>
              <w:t xml:space="preserve">- на право допуска к эксплуатации </w:t>
            </w:r>
            <w:r>
              <w:t>и ремонту объектов газового хозяйства металлургических организаций и производств, трубопроводов газообразного кислорода, азота, аргона</w:t>
            </w:r>
          </w:p>
        </w:tc>
      </w:tr>
    </w:tbl>
    <w:p w:rsidR="00000000" w:rsidRDefault="00076A8B"/>
    <w:p w:rsidR="00000000" w:rsidRDefault="00076A8B">
      <w:r>
        <w:t>Дополнительные характеристики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5"/>
        <w:gridCol w:w="1834"/>
        <w:gridCol w:w="56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 документа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ОКЗ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0" w:history="1">
              <w:r>
                <w:rPr>
                  <w:rStyle w:val="a4"/>
                </w:rPr>
                <w:t>8122</w:t>
              </w:r>
            </w:hyperlink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Аппаратчики, плавильщики, литейщики и прокатчики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ЕТКС</w:t>
            </w:r>
            <w:hyperlink w:anchor="sub_20" w:history="1">
              <w:r>
                <w:rPr>
                  <w:rStyle w:val="a4"/>
                </w:rPr>
                <w:t>*(5)</w:t>
              </w:r>
            </w:hyperlink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1" w:history="1">
              <w:r>
                <w:rPr>
                  <w:rStyle w:val="a4"/>
                </w:rPr>
                <w:t>§ 18</w:t>
              </w:r>
            </w:hyperlink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Оператор машины непрерывного литья заготовок, 4 разряд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2" w:history="1">
              <w:r>
                <w:rPr>
                  <w:rStyle w:val="a4"/>
                </w:rPr>
                <w:t>§ 19</w:t>
              </w:r>
            </w:hyperlink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Оператор машины непрерывного литья заготовок, 5 разряд</w:t>
            </w:r>
          </w:p>
        </w:tc>
      </w:tr>
    </w:tbl>
    <w:p w:rsidR="00000000" w:rsidRDefault="00076A8B"/>
    <w:p w:rsidR="00000000" w:rsidRDefault="00076A8B">
      <w:bookmarkStart w:id="6" w:name="sub_3"/>
      <w:r>
        <w:t>3.1.1. Трудовая функция</w:t>
      </w:r>
    </w:p>
    <w:bookmarkEnd w:id="6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технического состояния кристаллизатора машины непрерывного литья заготовок и подготовка его к разливке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А/01.3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</w:t>
            </w:r>
          </w:p>
          <w:p w:rsidR="00000000" w:rsidRDefault="00076A8B">
            <w:pPr>
              <w:pStyle w:val="afff2"/>
            </w:pPr>
            <w:r>
              <w:t>(подуровень)</w:t>
            </w:r>
          </w:p>
          <w:p w:rsidR="00000000" w:rsidRDefault="00076A8B">
            <w:pPr>
              <w:pStyle w:val="afff2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Получение (передача) при приемке-сдаче смены информации о состоянии рабочего места, неполадках в работе обслуживаемого оборудования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Очистка кристаллизатора после разливки от остатков металла, скрапа, шлака и шлаковой смеси, осмотр его и, при необходимости, установка нового кристаллизатора на </w:t>
            </w:r>
            <w:r>
              <w:lastRenderedPageBreak/>
              <w:t>машину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Осмотр и проверка состояния роликов подвески кристаллизаторов и форсунок между ними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выставки кристаллизатора по вертикальной и горизонтальной оси, герметичности узлов подвода и работы электрозадвижек, воды на систему охлаждения кристаллизатора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Подключение к водяной магистрали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Осмотр и проверка состояния рабочих стенок сборных или гильзовых кристаллизаторов с целью выявления износа или дефектов, которые могут привести к браку заготовки или вызвать аварию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Осмотр и проверка состояния стыков ра</w:t>
            </w:r>
            <w:r>
              <w:t>бочих плит сборных кристаллизаторов на наличие или отсутствие зазоров между ними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и регулировка ширины слитка и конусности сборных кристаллизаторов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Настройка и проверка механизмов автоматической смазки кристаллизатора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работы механизмов возвратно-поступательного движения кристаллизатора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Заведение затравки в кристаллизатор машины непрерывного литья заготовок и ее подготовка к разливке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Проверка, очистка и замена (при необходимости) затравки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Устранение зазоро</w:t>
            </w:r>
            <w:r>
              <w:t>в между затравкой и стенками кристаллизатора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Установка на затравку специальных холодильников и нанесение специальной обмазки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Установка измерительного датчика уровня металла в кристаллизаторе и контроль наличия сигнала от него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Уборка рабочего места и закрепленных территорий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Ведение агрегатного журнала и учетной документации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Производить контрольные замеры конусности кристаллизаторов и ее настройку в соответствии с заданными значениями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визуальным, инструментальным, приборньм методами контроля параметров в процессе эксплуатации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Проверять работу механизмов автоматической смазки кристаллизатора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Проверять работу механизма возвратно-поступательного движения кристаллизаторов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Производить ввод головки затравки в кристаллизатор и устанавливать на нее холодильники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программным обеспечением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Производственная, производственно-техническая инструкции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Значения заданных режимов качания кристаллизаторов для различного размерно-марочного сортамента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Порядок проведения контрольных замеров конусности, выставки по оси, зазоров между плитами, оценки состояния рабочей поверхности кристаллизаторов и н</w:t>
            </w:r>
            <w:r>
              <w:t>астройки в соответствии с заданными значениями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Последовательность действий в случае выявления отклонения контролируемых качественных характеристик от нормы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Схемы аварийной сигнализации и блокировок при нарушениях установленных режимов работы оборудован</w:t>
            </w:r>
            <w:r>
              <w:t>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Меры безопасности при организации и выполнении газоопасных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Инструкция по охране труда (оператора, стропальщика, газорезчика)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Программное обеспечение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Положения, правила и инструкции по охране труда, производственной санитарии, промышленной, экологической и пожарной безопасности для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</w:tbl>
    <w:p w:rsidR="00000000" w:rsidRDefault="00076A8B"/>
    <w:p w:rsidR="00000000" w:rsidRDefault="00076A8B">
      <w:bookmarkStart w:id="7" w:name="sub_4"/>
      <w:r>
        <w:t>3.1.2. Трудовая функция</w:t>
      </w:r>
    </w:p>
    <w:bookmarkEnd w:id="7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Техническое обслуживание и ремонт машины непрерывного литья заготовок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А/02.3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 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3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Получение (передача) при приемке-сдаче смены информации о состоянии рабочего места, неполадках в работе обслуживаемого оборудования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Выполнение профилактических осмотров и текущих ремонтов оборудования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давления воды по приборам учета контуров системы вторичного охлаждения, участие в проверке характера распыления и формы факела форсунок системы вторичного охлаждения слитка, ремонт коллекторов, прочистка или замена форсунок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работы контр</w:t>
            </w:r>
            <w:r>
              <w:t>ольно-измерительных и управляющих систем запорной арматуры, гидравлической системы, готовности газорезки, электропривода и систем энергообеспечения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Выполнение вспомогательных операций при настройке и проверке размеров между роликами технологической оси м</w:t>
            </w:r>
            <w:r>
              <w:t>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исправности машин и механизмов газовой резки, перемещения резаков, мундштуков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значений давления газа и кислорода на соответствие заданным значениям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состояния и работоспособности поворотных столов, сталкивателей, пакетировщиков, отводящих рольгангов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Очистка оборудования машины непрерывного литья заготовок от окалины, шлака и шлама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Очистка от окалины и шлама сбросных лотков, туннелей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</w:t>
            </w:r>
            <w:r>
              <w:t>ерка состояния и работоспособности маркировочных машин, рольгангов, упоров передаточных тележек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Уборка рабочего места и закрепленных территорий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Ведение агрегатного журнала и учетной документации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системой связи и сигнализации основных пультов управления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способами синхронизации и настройки резаков, рольгангов, упоров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Проверять работу механизмов удаления грата на заготовках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Проверять работу механизмов маркировки заготовок, рольгангов, упоров и передаточных тележек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Проверять состояние и работоспособность поворотных </w:t>
            </w:r>
            <w:r>
              <w:lastRenderedPageBreak/>
              <w:t>столов, сталкивателей, пакетировщиков, отводящих рол</w:t>
            </w:r>
            <w:r>
              <w:t>ьгангов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Ремонтировать поворотные столы, сталкиватели, пакетировщики, отводящие рольганги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Осмотр и подготовка к работе ручного резака (при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Проверять пригодность средств строповки и грузозахватных приспособлений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Производить плановую остановку оборудования согласно регламента или аварийную остановку в соответствии с планом ликвидации аварий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программным обеспечением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Устройство, назначение, принцип действия и правила эксплуатации обслуживаемого оборудования, приборов и механизмов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Конструкции контрольно-измерительной аппаратуры и систем связи и сигнализации основных пультов управления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Производственно-техническая и технологическая инструкции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Последовательность действий при проведении горячих и </w:t>
            </w:r>
            <w:r>
              <w:t>холодных ремонтов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Нормы времени на проведение горячего и холодного ремонта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Последовательность действий и нормативы времени при замене кристаллизатора, нулевого сегмента и поддерживающих секций зоны вторичных охлажден</w:t>
            </w:r>
            <w:r>
              <w:t>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Причины аварийных случаев разливки и методы их предупреждения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бирочной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Программное обеспечение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Положения, правила и инструкции по охране труда, производственной санитарии, промышленной, экологической и пожарной безопасности для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</w:tbl>
    <w:p w:rsidR="00000000" w:rsidRDefault="00076A8B"/>
    <w:p w:rsidR="00000000" w:rsidRDefault="00076A8B">
      <w:bookmarkStart w:id="8" w:name="sub_9"/>
      <w:r>
        <w:t>3.2. Обобщенная трудовая функция</w:t>
      </w:r>
    </w:p>
    <w:bookmarkEnd w:id="8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Обеспечение оптимальных параметров работы машины </w:t>
            </w:r>
            <w:r>
              <w:lastRenderedPageBreak/>
              <w:t>непрерывного литья заготовок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lastRenderedPageBreak/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 квалифика</w:t>
            </w:r>
            <w:r>
              <w:lastRenderedPageBreak/>
              <w:t>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lastRenderedPageBreak/>
              <w:t>4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обобщенной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Возможные</w:t>
            </w:r>
          </w:p>
          <w:p w:rsidR="00000000" w:rsidRDefault="00076A8B">
            <w:pPr>
              <w:pStyle w:val="afff2"/>
            </w:pPr>
            <w:r>
              <w:t>наименования</w:t>
            </w:r>
          </w:p>
          <w:p w:rsidR="00000000" w:rsidRDefault="00076A8B">
            <w:pPr>
              <w:pStyle w:val="afff2"/>
            </w:pPr>
            <w:r>
              <w:t>должностей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Оператор машины непрерывного литья заготовок 6-го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к образованию и обучению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Среднее профессиональное образование - программы подготовки квалифицированных рабочих</w:t>
            </w:r>
          </w:p>
          <w:p w:rsidR="00000000" w:rsidRDefault="00076A8B">
            <w:pPr>
              <w:pStyle w:val="afff2"/>
            </w:pPr>
            <w:r>
              <w:t>Профессиональное обучение - программы профессиональной подготовки по профессиям рабочих, программы переподготовки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к опыту практической работы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 менее трех лет работы оператором машины непрерывного литья заготовок 5-го разряда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Особые условия допуска к работе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Прохождение обучения и инструктажа по охране труда, промышленной и пожарной безопасности, стажировки и проверки знаний требований охраны труда, промышленной и пожарной безопасности</w:t>
            </w:r>
          </w:p>
          <w:p w:rsidR="00000000" w:rsidRDefault="00076A8B">
            <w:pPr>
              <w:pStyle w:val="afff2"/>
            </w:pPr>
            <w:r>
              <w:t>Прохождение обязательных предварительных (п</w:t>
            </w:r>
            <w:r>
              <w:t>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000000" w:rsidRDefault="00076A8B">
            <w:pPr>
              <w:pStyle w:val="afff2"/>
            </w:pPr>
            <w:r>
              <w:t>Наличие удостоверений:</w:t>
            </w:r>
          </w:p>
          <w:p w:rsidR="00000000" w:rsidRDefault="00076A8B">
            <w:pPr>
              <w:pStyle w:val="afff2"/>
            </w:pPr>
            <w:r>
              <w:t>- стропальщика;</w:t>
            </w:r>
          </w:p>
          <w:p w:rsidR="00000000" w:rsidRDefault="00076A8B">
            <w:pPr>
              <w:pStyle w:val="afff2"/>
            </w:pPr>
            <w:r>
              <w:t>- газорезчика;</w:t>
            </w:r>
          </w:p>
          <w:p w:rsidR="00000000" w:rsidRDefault="00076A8B">
            <w:pPr>
              <w:pStyle w:val="afff2"/>
            </w:pPr>
            <w:r>
              <w:t xml:space="preserve">- </w:t>
            </w:r>
            <w:r>
              <w:t>на допуск к работе с электроустановками напряжением до 1000 В;</w:t>
            </w:r>
          </w:p>
          <w:p w:rsidR="00000000" w:rsidRDefault="00076A8B">
            <w:pPr>
              <w:pStyle w:val="afff2"/>
            </w:pPr>
            <w:r>
              <w:t>- на право работы с сосудами, работающими под давлением;</w:t>
            </w:r>
          </w:p>
          <w:p w:rsidR="00000000" w:rsidRDefault="00076A8B">
            <w:pPr>
              <w:pStyle w:val="afff2"/>
            </w:pPr>
            <w:r>
              <w:t>- на право допуска к эксплуатации газокислотных горелок;</w:t>
            </w:r>
          </w:p>
          <w:p w:rsidR="00000000" w:rsidRDefault="00076A8B">
            <w:pPr>
              <w:pStyle w:val="afff2"/>
            </w:pPr>
            <w:r>
              <w:t>- на право допуска к эксплуатации и ремонту объектов газового хозяйства металлу</w:t>
            </w:r>
            <w:r>
              <w:t>ргических организаций и производств, трубопроводов газообразного кислорода, азота, аргона</w:t>
            </w:r>
          </w:p>
        </w:tc>
      </w:tr>
    </w:tbl>
    <w:p w:rsidR="00000000" w:rsidRDefault="00076A8B"/>
    <w:p w:rsidR="00000000" w:rsidRDefault="00076A8B">
      <w:r>
        <w:t>Дополнительные характеристики</w:t>
      </w:r>
    </w:p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0"/>
        <w:gridCol w:w="10"/>
        <w:gridCol w:w="1819"/>
        <w:gridCol w:w="19"/>
        <w:gridCol w:w="5610"/>
        <w:gridCol w:w="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 документа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ОКЗ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3" w:history="1">
              <w:r>
                <w:rPr>
                  <w:rStyle w:val="a4"/>
                </w:rPr>
                <w:t>8122</w:t>
              </w:r>
            </w:hyperlink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Аппаратчики, плавильщики, литейщики и прокатчики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ЕТКС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4" w:history="1">
              <w:r>
                <w:rPr>
                  <w:rStyle w:val="a4"/>
                </w:rPr>
                <w:t>§ 20</w:t>
              </w:r>
            </w:hyperlink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Оператор машины непрерывного литья заготовок,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разряд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</w:trPr>
        <w:tc>
          <w:tcPr>
            <w:tcW w:w="2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ОКСО</w:t>
            </w:r>
            <w:hyperlink w:anchor="sub_20" w:history="1">
              <w:r>
                <w:rPr>
                  <w:rStyle w:val="a4"/>
                </w:rPr>
                <w:t>*(6)</w:t>
              </w:r>
            </w:hyperlink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hyperlink r:id="rId15" w:history="1">
              <w:r>
                <w:rPr>
                  <w:rStyle w:val="a4"/>
                </w:rPr>
                <w:t>150101</w:t>
              </w:r>
            </w:hyperlink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Металлургия черных металлов</w:t>
            </w:r>
          </w:p>
        </w:tc>
      </w:tr>
    </w:tbl>
    <w:p w:rsidR="00000000" w:rsidRDefault="00076A8B"/>
    <w:p w:rsidR="00000000" w:rsidRDefault="00076A8B">
      <w:bookmarkStart w:id="9" w:name="sub_6"/>
      <w:r>
        <w:t>3.2.1. Трудовая функция</w:t>
      </w:r>
    </w:p>
    <w:bookmarkEnd w:id="9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Подготовка к ведению процесса разливки стали на машине непрерывного литья заго</w:t>
            </w:r>
            <w:r>
              <w:t>товок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В/01.4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</w:t>
            </w:r>
          </w:p>
          <w:p w:rsidR="00000000" w:rsidRDefault="00076A8B">
            <w:pPr>
              <w:pStyle w:val="afff2"/>
            </w:pPr>
            <w:r>
              <w:t>(подуровень)</w:t>
            </w:r>
          </w:p>
          <w:p w:rsidR="00000000" w:rsidRDefault="00076A8B">
            <w:pPr>
              <w:pStyle w:val="afff2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Получение и передача информации от сдающего и принимающего смену оператора поста управления машины непрерывного литья заготовок о:</w:t>
            </w:r>
          </w:p>
          <w:p w:rsidR="00000000" w:rsidRDefault="00076A8B">
            <w:pPr>
              <w:pStyle w:val="afff2"/>
            </w:pPr>
            <w:r>
              <w:t>- состоянии технологических режимов разливки плавки (марка стали, температура, скорость вытягивания, время поступления следую</w:t>
            </w:r>
            <w:r>
              <w:t>щей плавки, мерной длины заготовок);</w:t>
            </w:r>
          </w:p>
          <w:p w:rsidR="00000000" w:rsidRDefault="00076A8B">
            <w:pPr>
              <w:pStyle w:val="afff2"/>
            </w:pPr>
            <w:r>
              <w:t>- состоянии оборудования узлов и агрегатов машины непрерывного литья заготовок, охлаждения кристаллизатора, режимов вторичного охлаждения аварийной сигнализации, пожарной сигнализации, работы систем контроля и управлени</w:t>
            </w:r>
            <w:r>
              <w:t>я;</w:t>
            </w:r>
          </w:p>
          <w:p w:rsidR="00000000" w:rsidRDefault="00076A8B">
            <w:pPr>
              <w:pStyle w:val="afff2"/>
            </w:pPr>
            <w:r>
              <w:t>- отклонениях от установленного режима эксплуатации машины непрерывного литья заготовок и неисправностях оборудования;</w:t>
            </w:r>
          </w:p>
          <w:p w:rsidR="00000000" w:rsidRDefault="00076A8B">
            <w:pPr>
              <w:pStyle w:val="afff2"/>
            </w:pPr>
            <w:r>
              <w:t>- состоянии рабочего места и закрепленной территории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Ознакомление со сменным графиком производства и </w:t>
            </w:r>
            <w:r>
              <w:lastRenderedPageBreak/>
              <w:t>размерно-марочным сортаментом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состояния обслуживаемого оборудования, инструмента, приспособлений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исправности ограждений, средств связи, сигнализации блокировок, аварийного инструмента, противопожарного оборудования, средств индивидуальной защиты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Подготовка резервных резаков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Ведение агрегатного журнала и учетной документации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Визуально и с использованием специальных приборов определять отклонения парам</w:t>
            </w:r>
            <w:r>
              <w:t>етров текущего состояния оборудования и устройств от установленных значений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способами проверки исправности средств связи, производственной сигнализации, блокировок, аварийного инструмента, противопожарного оборудования, средств индивидуа</w:t>
            </w:r>
            <w:r>
              <w:t>льной защиты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аппаратурой, средствами пожаротушения и аварийным инструментом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программным обеспечением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Конструкции, технологические коммуникации, оборудование, устройства и механизмы, программное обеспечение, визуализация информации о процессах разливки на мониторах поста управления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Технологические инструкции по непрерывной разливке стали (технологический регламент)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Производственно-технические инструкции и оборудование, относящиеся к обслуживанию узлов и механизмов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Величины заданных и предельно допустимых параметров по технологическим режимам работы оборудования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Места установки контрольно-измерительной и запорной аппаратуры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к чисто</w:t>
            </w:r>
            <w:r>
              <w:t>те, освещению, пожарной безопасности, электробезопасности рабочих 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Способы, порядок проверки исправности средств индивидуальной защиты, световой и звуковой сигнализации, средств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Перечень и место хранения средств пожаротушения, измерительной а</w:t>
            </w:r>
            <w:r>
              <w:t>ппаратуры и аварийного инструмента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бирочной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План ликвидации аварий для оператора машины </w:t>
            </w:r>
            <w:r>
              <w:lastRenderedPageBreak/>
              <w:t>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Программное обеспечение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Положения, правила и инструкции по охране труда, производственной санитарии, промышленной, экологической и пожарной безопасности для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</w:tbl>
    <w:p w:rsidR="00000000" w:rsidRDefault="00076A8B"/>
    <w:p w:rsidR="00000000" w:rsidRDefault="00076A8B">
      <w:bookmarkStart w:id="10" w:name="sub_7"/>
      <w:r>
        <w:t>3.2.2. Трудовая функция</w:t>
      </w:r>
    </w:p>
    <w:bookmarkEnd w:id="10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механизмами машины непрерывного литья заготовок и системами вторичного охлаждения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В/02.4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</w:t>
            </w:r>
          </w:p>
          <w:p w:rsidR="00000000" w:rsidRDefault="00076A8B">
            <w:pPr>
              <w:pStyle w:val="afff2"/>
            </w:pPr>
            <w:r>
              <w:t>(подуровень)</w:t>
            </w:r>
          </w:p>
          <w:p w:rsidR="00000000" w:rsidRDefault="00076A8B">
            <w:pPr>
              <w:pStyle w:val="afff2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Получение (передача) при приемке-сдаче смены информации о состоянии рабочего места, неполадках в работе обслуживаемого оборудования, причинах получения несоответствующей продукции и брака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Пуск машины, запуск механизмов вытягивания и качания кристаллизатора после его заполнения металлом до необходимого уровня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Установление и регулирование скорости вытягивания заготовки и выбор режима вторичного охлаждения в зависимости от марки стали и температуры металла в промковше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Выбор режима работы систем электромагнитного перемешивания (при их наличии) металла в кристалл</w:t>
            </w:r>
            <w:r>
              <w:t>изаторе в зависимости от марки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Мониторинг изменения токовых значений и температурного поля в полостях охлаждения систем электромагнитного перемешивания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Мониторинг изменения расхода, давления, </w:t>
            </w:r>
            <w:r>
              <w:lastRenderedPageBreak/>
              <w:t>температурного поля в рабочих стенках, полостях кристаллизатора и значений перепада температур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Периодический мониторинг формы кривой цикла механизма качания, уровня металла в кристаллизаторе, положения шибера (стопора) промежуточного ковша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контуров охлаждения слитка и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времени поступления следующей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Ведение </w:t>
            </w:r>
            <w:r>
              <w:t>агрегатного журнала и учетной документации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компьютерной техникой, выводить визуализированную информацию о процессах разливки первого и второго ур</w:t>
            </w:r>
            <w:r>
              <w:t>овня автоматизации на мониторы управления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визуальным, инструментальным, приборным методами контроля процесса разливки стали на машине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способами выбора режима работы систем электромагнитного перемешивания (при их наличии) металла в кристаллизаторе в зависимости от марки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Рассчитывать время окончания разливки текущей плавки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Владеть методами регулирования скорости вытягиван</w:t>
            </w:r>
            <w:r>
              <w:t>ия заготовки и выбора режима вторичного охлаждения в зависимости от марки стали и температуры металла в промежуточном ковше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программным обеспечением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Конструкция, технологические коммуникации, оборудование, устройства и механизмы, программное обеспечение, визуализация информации о процессах разливки на мониторах поста управления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Технологическая инструкция по непрерывной разливке стали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Диапазон допустимых отклонений контролируемого технологического параметра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Способы и последовательность действий определения фактического значения контролируемых технологических параметров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Основ</w:t>
            </w:r>
            <w:r>
              <w:t>ные параметры для установления оптимального режима вытягивания и получения качественных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Влияние значения контролируемого технологического параметра на качественные характеристики заготовки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Основные качественные показатели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бирочной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Система аварийной и пожарной сигнализации машины </w:t>
            </w:r>
            <w:r>
              <w:lastRenderedPageBreak/>
              <w:t>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Программное обеспечение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Положения, правила и инструкции по охране труда, производственной санитари</w:t>
            </w:r>
            <w:r>
              <w:t>и, промышленной, экологической и пожарной безопасности для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</w:tbl>
    <w:p w:rsidR="00000000" w:rsidRDefault="00076A8B"/>
    <w:p w:rsidR="00000000" w:rsidRDefault="00076A8B">
      <w:bookmarkStart w:id="11" w:name="sub_8"/>
      <w:r>
        <w:t>3.2.3. Трудовая функция</w:t>
      </w:r>
    </w:p>
    <w:bookmarkEnd w:id="11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3780"/>
        <w:gridCol w:w="840"/>
        <w:gridCol w:w="1120"/>
        <w:gridCol w:w="15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механизмами газовой резки заготовок на мерные длины, удаления грата и маркировки заготовок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В/03.4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Уровень</w:t>
            </w:r>
          </w:p>
          <w:p w:rsidR="00000000" w:rsidRDefault="00076A8B">
            <w:pPr>
              <w:pStyle w:val="afff2"/>
            </w:pPr>
            <w:r>
              <w:t>(подуровень)</w:t>
            </w:r>
          </w:p>
          <w:p w:rsidR="00000000" w:rsidRDefault="00076A8B">
            <w:pPr>
              <w:pStyle w:val="afff2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  <w:jc w:val="center"/>
            </w:pPr>
            <w:r>
              <w:t>4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4"/>
        <w:gridCol w:w="2046"/>
        <w:gridCol w:w="2404"/>
        <w:gridCol w:w="1277"/>
        <w:gridCol w:w="2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Происхождение трудовой функции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Оригинал 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Заимствовано из оригинала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Код оригинала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076A8B">
            <w:pPr>
              <w:pStyle w:val="aff9"/>
              <w:jc w:val="center"/>
            </w:pPr>
            <w:r>
              <w:t>Регистрационный</w:t>
            </w:r>
          </w:p>
          <w:p w:rsidR="00000000" w:rsidRDefault="00076A8B">
            <w:pPr>
              <w:pStyle w:val="aff9"/>
              <w:jc w:val="center"/>
            </w:pPr>
            <w:r>
              <w:t>номер</w:t>
            </w:r>
          </w:p>
          <w:p w:rsidR="00000000" w:rsidRDefault="00076A8B">
            <w:pPr>
              <w:pStyle w:val="aff9"/>
              <w:jc w:val="center"/>
            </w:pPr>
            <w:r>
              <w:t>профессионального</w:t>
            </w:r>
          </w:p>
          <w:p w:rsidR="00000000" w:rsidRDefault="00076A8B">
            <w:pPr>
              <w:pStyle w:val="aff9"/>
              <w:jc w:val="center"/>
            </w:pPr>
            <w:r>
              <w:t>стандарта</w:t>
            </w:r>
          </w:p>
        </w:tc>
      </w:tr>
    </w:tbl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Получение (передача) при приемке-сдаче смены информации о состоянии</w:t>
            </w:r>
            <w:r>
              <w:t xml:space="preserve"> рабочего места, неполадках в работе обслуживаемого оборудования, причинах получения несоответствующей продукции и брака и принятых мерах по их устранению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Отделение затравки от заготовки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механизмами газовой резки или гидравлическими ножницами при порезке заготовок на мерные длины, удалении грата, маркировке и пакетировании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технического состояния газо- и кислородподводящих трасс арматуры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Синхронизация продо</w:t>
            </w:r>
            <w:r>
              <w:t>льного смещения резаков со скоростью вытягивания для обеспечения косины реза в заданных пределах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Замена мундштуков на газокислородных резаках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 xml:space="preserve">Контроль наличия грата на заготовках и информирование механических служб при превышении заданной толщины </w:t>
            </w:r>
            <w:r>
              <w:lastRenderedPageBreak/>
              <w:t xml:space="preserve">слоя </w:t>
            </w:r>
            <w:r>
              <w:t>грата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маркировочного устройства заготовок и его заправка расходными материалами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износа головок затравок и их замена (при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правильности длины отрезания технологической обрези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Контроль геометрии граней заготовки и возможных поверхностных дефектов на отводящем рольганге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Отрезание проб металла (темплетов) для контроля макроструктуры и для проведения аттестационных испытаний готового металла, обработка их (удаление грата), маркир</w:t>
            </w:r>
            <w:r>
              <w:t>овка и отправка в лабораторию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Управление краном-манипулятором и механизмами транспортировки машины непрерывного литья заготовок по рольгангам и столу-холодильнику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Проверка устройства пакетирования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Ведение агрегатного журнала и учетн</w:t>
            </w:r>
            <w:r>
              <w:t>ой документации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Отделять затравку от заготовки при помощи специального механизма без изменения скорости вытягивания заготовки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Синхронизировать продольные скорости движения резаков и заготовки и скорость поперечной порезки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Отбирать и маркировать пробы для проведения аттестационных испытаний готового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При поломке машины газовой резки осуществлять порезку при помощи ручно</w:t>
            </w:r>
            <w:r>
              <w:t>го газового резака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газокислородными резаками, средствами пожаротушения и аварийным инструментом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Производить плановую или аварийную остановку обслуживаемого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Пользоваться программным обеспечением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Контролировать и управлять заданными параметрами резки и маркировки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Устройство, назначение, расположение и принцип действия эксплуатируемого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Система аварийной сигнализации и аварийной остановки резаков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Производственные и производственно-технические инструкции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по качеству резки заготовки (показатели реза, длины и геометрии непрерывнолитой заготовки)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Схемы автоматического управления режимом газовой резки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Соотношения давления газа и кислорода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Схемы аварийной сигнализации и блокировок при</w:t>
            </w:r>
            <w:r>
              <w:t xml:space="preserve"> нарушениях установленных гидравлического и температурного режимов реза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Меры безопасности при отделении затравки от тела слитка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Порядок отбора и маркировки проб для проведения аттестационных испытаний готового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Требования бирочной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Программное обеспечение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9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Положения, правила и инструкции по охране труда, производственной санитарии, промышленной, экологической и пожарной безопасности для оператора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-</w:t>
            </w:r>
          </w:p>
        </w:tc>
      </w:tr>
    </w:tbl>
    <w:p w:rsidR="00000000" w:rsidRDefault="00076A8B"/>
    <w:p w:rsidR="00000000" w:rsidRDefault="00076A8B">
      <w:pPr>
        <w:pStyle w:val="1"/>
      </w:pPr>
      <w:bookmarkStart w:id="12" w:name="sub_13"/>
      <w:r>
        <w:t>IV. Сведения об организациях - разработчиках профессионального стандарта</w:t>
      </w:r>
    </w:p>
    <w:bookmarkEnd w:id="12"/>
    <w:p w:rsidR="00000000" w:rsidRDefault="00076A8B"/>
    <w:p w:rsidR="00000000" w:rsidRDefault="00076A8B">
      <w:bookmarkStart w:id="13" w:name="sub_11"/>
      <w:r>
        <w:t>4.1. Ответственная организация-разработчик</w:t>
      </w:r>
    </w:p>
    <w:bookmarkEnd w:id="13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2"/>
        <w:gridCol w:w="42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OOP "Российский союз промышленников и предпринимателей",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076A8B">
            <w:pPr>
              <w:pStyle w:val="afff2"/>
            </w:pPr>
            <w:r>
              <w:t>Исполнительный вице-президент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Кузьмин Дмитрий Владимирович</w:t>
            </w:r>
          </w:p>
        </w:tc>
      </w:tr>
    </w:tbl>
    <w:p w:rsidR="00000000" w:rsidRDefault="00076A8B"/>
    <w:p w:rsidR="00000000" w:rsidRDefault="00076A8B">
      <w:bookmarkStart w:id="14" w:name="sub_12"/>
      <w:r>
        <w:t>4.2. Наименования организаций-разработчиков</w:t>
      </w:r>
    </w:p>
    <w:bookmarkEnd w:id="14"/>
    <w:p w:rsidR="00000000" w:rsidRDefault="00076A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9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"Волжский трубный завод", город Волжский, Волгоградская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2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"ЕВРАЗ Нижнетагильский металлургический комбинат", город Нижний Тагил, Свердловская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3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"ЕВРАЗ Объединенный Западно-Сибирский металлургический комбинат", город Новокузнецк, Кемеровская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4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"Магнитогорский металлургический комбинат</w:t>
            </w:r>
            <w:r>
              <w:t>", город Магнитогорск, Челябинская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5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"Металлургический завод "Электросталь", город Электросталь, Московская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6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"Новолипецкий металлургический комбинат", город Липецк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7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"Оскольский электрометаллургический комбинат", город Стары</w:t>
            </w:r>
            <w:r>
              <w:t>й Оскол, Белгородская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8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"Первоуральский новотрубный завод", город Первоуральск, Свердловская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9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"Северский трубный завод", город Полевской, Свердловская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10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"Северсталь", город Череповец, Вологодская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11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"Таганрогский металлургический завод", город Таганрог, Ростовская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lastRenderedPageBreak/>
              <w:t>12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ОАО "Челябинский металлургический комбинат" город Челябинск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13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ООО "Консультационно-аналитический центр "ЦНОТОРГМЕТ",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14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ООО "Корпорация Чермет",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15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ФГАОУ ВПО НИТУ "МИСиС", город Москва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16</w:t>
            </w:r>
          </w:p>
        </w:tc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6A8B">
            <w:pPr>
              <w:pStyle w:val="afff2"/>
            </w:pPr>
            <w:r>
              <w:t>ФГУП "ЦНИИчермет им. И.П. Бардина", город Москва</w:t>
            </w:r>
          </w:p>
        </w:tc>
      </w:tr>
    </w:tbl>
    <w:p w:rsidR="00000000" w:rsidRDefault="00076A8B"/>
    <w:p w:rsidR="00000000" w:rsidRDefault="00076A8B">
      <w:r>
        <w:t>_____________________________</w:t>
      </w:r>
    </w:p>
    <w:p w:rsidR="00000000" w:rsidRDefault="00076A8B">
      <w:bookmarkStart w:id="15" w:name="sub_16"/>
      <w:r>
        <w:t xml:space="preserve">*(1) </w:t>
      </w:r>
      <w:hyperlink r:id="rId16" w:history="1">
        <w:r>
          <w:rPr>
            <w:rStyle w:val="a4"/>
          </w:rPr>
          <w:t>Общероссийский классификатор занятий</w:t>
        </w:r>
      </w:hyperlink>
      <w:r>
        <w:t>.</w:t>
      </w:r>
    </w:p>
    <w:p w:rsidR="00000000" w:rsidRDefault="00076A8B">
      <w:bookmarkStart w:id="16" w:name="sub_17"/>
      <w:bookmarkEnd w:id="15"/>
      <w:r>
        <w:t xml:space="preserve">*(2) </w:t>
      </w:r>
      <w:hyperlink r:id="rId17" w:history="1">
        <w:r>
          <w:rPr>
            <w:rStyle w:val="a4"/>
          </w:rPr>
          <w:t>Общероссийский классификатор видов экономической деятельности</w:t>
        </w:r>
      </w:hyperlink>
      <w:r>
        <w:t>.</w:t>
      </w:r>
    </w:p>
    <w:p w:rsidR="00000000" w:rsidRDefault="00076A8B">
      <w:bookmarkStart w:id="17" w:name="sub_18"/>
      <w:bookmarkEnd w:id="16"/>
      <w:r>
        <w:t xml:space="preserve">*(3) 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25 фев</w:t>
      </w:r>
      <w:r>
        <w:t>раля 2000 г. N 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 10, ст. 1131</w:t>
      </w:r>
      <w:r>
        <w:t>; 2001, N 26, ст. 26, ст. 2685; 20011, N 26, ст.3803).</w:t>
      </w:r>
    </w:p>
    <w:p w:rsidR="00000000" w:rsidRDefault="00076A8B">
      <w:bookmarkStart w:id="18" w:name="sub_19"/>
      <w:bookmarkEnd w:id="17"/>
      <w:r>
        <w:t xml:space="preserve">*(4) </w:t>
      </w:r>
      <w:hyperlink r:id="rId19" w:history="1">
        <w:r>
          <w:rPr>
            <w:rStyle w:val="a4"/>
          </w:rPr>
          <w:t>Приказ</w:t>
        </w:r>
      </w:hyperlink>
      <w:r>
        <w:t xml:space="preserve"> Минздравсоцразвития России от 12 апреля 2011 г. N </w:t>
      </w:r>
      <w:r>
        <w:t xml:space="preserve">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</w:t>
      </w:r>
      <w:r>
        <w:t xml:space="preserve">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 г., регистрационный N 22111), с изменением, внесенным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Минздрава России от 15 мая 2013 г. N 296н (зарегистрирован в Минюсте России 3 июля 2013 г., регистрационный N 28970); </w:t>
      </w:r>
      <w:hyperlink r:id="rId21" w:history="1">
        <w:r>
          <w:rPr>
            <w:rStyle w:val="a4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2004, N 35, ст. 3607; 2006, N 27, ст. 2878; 2008, N 30, ст. 3616; 2011, N 49, ст. 7031; 2013, N 48, ст. 6165, N 52, ст. 6986).</w:t>
      </w:r>
    </w:p>
    <w:p w:rsidR="00000000" w:rsidRDefault="00076A8B">
      <w:bookmarkStart w:id="19" w:name="sub_20"/>
      <w:bookmarkEnd w:id="18"/>
      <w:r>
        <w:t xml:space="preserve">*(5) </w:t>
      </w:r>
      <w:hyperlink r:id="rId22" w:history="1">
        <w:r>
          <w:rPr>
            <w:rStyle w:val="a4"/>
          </w:rPr>
          <w:t>Единый тарифно-квалификационный справочник</w:t>
        </w:r>
      </w:hyperlink>
      <w:r>
        <w:t xml:space="preserve"> работ и профессий рабочих, Выпуск 7, раздел "Сталеплавильное производство".</w:t>
      </w:r>
    </w:p>
    <w:p w:rsidR="00000000" w:rsidRDefault="00076A8B">
      <w:bookmarkStart w:id="20" w:name="sub_21"/>
      <w:bookmarkEnd w:id="19"/>
      <w:r>
        <w:t xml:space="preserve">*(6) </w:t>
      </w:r>
      <w:hyperlink r:id="rId23" w:history="1">
        <w:r>
          <w:rPr>
            <w:rStyle w:val="a4"/>
          </w:rPr>
          <w:t>Общерос</w:t>
        </w:r>
        <w:r>
          <w:rPr>
            <w:rStyle w:val="a4"/>
          </w:rPr>
          <w:t>сийский классификатор специальностей по образованию</w:t>
        </w:r>
      </w:hyperlink>
      <w:r>
        <w:t>.</w:t>
      </w:r>
    </w:p>
    <w:bookmarkEnd w:id="20"/>
    <w:p w:rsidR="00000000" w:rsidRDefault="00076A8B"/>
    <w:sectPr w:rsidR="0000000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6A8B"/>
    <w:rsid w:val="0007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9057&amp;sub=8000" TargetMode="External"/><Relationship Id="rId13" Type="http://schemas.openxmlformats.org/officeDocument/2006/relationships/hyperlink" Target="http://ivo.garant.ru/document?id=79057&amp;sub=8000" TargetMode="External"/><Relationship Id="rId18" Type="http://schemas.openxmlformats.org/officeDocument/2006/relationships/hyperlink" Target="http://ivo.garant.ru/document?id=81762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12025268&amp;sub=213" TargetMode="External"/><Relationship Id="rId7" Type="http://schemas.openxmlformats.org/officeDocument/2006/relationships/hyperlink" Target="http://ivo.garant.ru/document?id=57646200&amp;sub=0" TargetMode="External"/><Relationship Id="rId12" Type="http://schemas.openxmlformats.org/officeDocument/2006/relationships/hyperlink" Target="http://ivo.garant.ru/document?id=5019255&amp;sub=319" TargetMode="External"/><Relationship Id="rId17" Type="http://schemas.openxmlformats.org/officeDocument/2006/relationships/hyperlink" Target="http://ivo.garant.ru/document?id=85134&amp;sub=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79057&amp;sub=0" TargetMode="External"/><Relationship Id="rId20" Type="http://schemas.openxmlformats.org/officeDocument/2006/relationships/hyperlink" Target="http://ivo.garant.ru/document?id=70310156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04190&amp;sub=0" TargetMode="External"/><Relationship Id="rId11" Type="http://schemas.openxmlformats.org/officeDocument/2006/relationships/hyperlink" Target="http://ivo.garant.ru/document?id=5019255&amp;sub=3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vo.garant.ru/document?id=70204190&amp;sub=1016" TargetMode="External"/><Relationship Id="rId15" Type="http://schemas.openxmlformats.org/officeDocument/2006/relationships/hyperlink" Target="http://ivo.garant.ru/document?id=86755&amp;sub=150101" TargetMode="External"/><Relationship Id="rId23" Type="http://schemas.openxmlformats.org/officeDocument/2006/relationships/hyperlink" Target="http://ivo.garant.ru/document?id=86755&amp;sub=0" TargetMode="External"/><Relationship Id="rId10" Type="http://schemas.openxmlformats.org/officeDocument/2006/relationships/hyperlink" Target="http://ivo.garant.ru/document?id=79057&amp;sub=8000" TargetMode="External"/><Relationship Id="rId19" Type="http://schemas.openxmlformats.org/officeDocument/2006/relationships/hyperlink" Target="http://ivo.garant.ru/document?id=12091202&amp;sub=0" TargetMode="External"/><Relationship Id="rId4" Type="http://schemas.openxmlformats.org/officeDocument/2006/relationships/hyperlink" Target="http://ivo.garant.ru/document?id=70752262&amp;sub=0" TargetMode="External"/><Relationship Id="rId9" Type="http://schemas.openxmlformats.org/officeDocument/2006/relationships/hyperlink" Target="http://ivo.garant.ru/document?id=70550726&amp;sub=10024" TargetMode="External"/><Relationship Id="rId14" Type="http://schemas.openxmlformats.org/officeDocument/2006/relationships/hyperlink" Target="http://ivo.garant.ru/document?id=5019255&amp;sub=320" TargetMode="External"/><Relationship Id="rId22" Type="http://schemas.openxmlformats.org/officeDocument/2006/relationships/hyperlink" Target="http://ivo.garant.ru/document?id=501925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4316</Words>
  <Characters>24607</Characters>
  <Application>Microsoft Office Word</Application>
  <DocSecurity>4</DocSecurity>
  <Lines>205</Lines>
  <Paragraphs>57</Paragraphs>
  <ScaleCrop>false</ScaleCrop>
  <Company>НПП "Гарант-Сервис"</Company>
  <LinksUpToDate>false</LinksUpToDate>
  <CharactersWithSpaces>28866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ZagitovaRI</cp:lastModifiedBy>
  <cp:revision>2</cp:revision>
  <dcterms:created xsi:type="dcterms:W3CDTF">2015-10-22T06:32:00Z</dcterms:created>
  <dcterms:modified xsi:type="dcterms:W3CDTF">2015-10-22T06:32:00Z</dcterms:modified>
</cp:coreProperties>
</file>