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4EC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труда и социальной защиты РФ от 1 декабря 2015 г. N 927н</w:t>
        </w:r>
        <w:r>
          <w:rPr>
            <w:rStyle w:val="a4"/>
            <w:b w:val="0"/>
            <w:bCs w:val="0"/>
          </w:rPr>
          <w:br/>
          <w:t>"Об утверждении профессионального стандарта "Машинист дистрибуто</w:t>
        </w:r>
        <w:r>
          <w:rPr>
            <w:rStyle w:val="a4"/>
            <w:b w:val="0"/>
            <w:bCs w:val="0"/>
          </w:rPr>
          <w:t>ра"</w:t>
        </w:r>
      </w:hyperlink>
    </w:p>
    <w:p w:rsidR="00000000" w:rsidRDefault="002C34EC"/>
    <w:p w:rsidR="00000000" w:rsidRDefault="002C34EC">
      <w:r>
        <w:t xml:space="preserve">В соответствии с </w:t>
      </w:r>
      <w:hyperlink r:id="rId5" w:history="1">
        <w:r>
          <w:rPr>
            <w:rStyle w:val="a4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 293; 2014, N 39, ст. 5266), приказываю:</w:t>
      </w:r>
    </w:p>
    <w:p w:rsidR="00000000" w:rsidRDefault="002C34EC">
      <w:r>
        <w:t xml:space="preserve">Утвердить прилагаемый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"Машинист дистрибутора".</w:t>
      </w:r>
    </w:p>
    <w:p w:rsidR="00000000" w:rsidRDefault="002C34EC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C34EC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C34EC">
            <w:pPr>
              <w:pStyle w:val="aff9"/>
              <w:jc w:val="right"/>
            </w:pPr>
            <w:r>
              <w:t>М.А. Топилин</w:t>
            </w:r>
          </w:p>
        </w:tc>
      </w:tr>
    </w:tbl>
    <w:p w:rsidR="00000000" w:rsidRDefault="002C34EC"/>
    <w:p w:rsidR="00000000" w:rsidRDefault="002C34EC">
      <w:pPr>
        <w:pStyle w:val="afff2"/>
      </w:pPr>
      <w:r>
        <w:t>Зарегистрировано в Минюсте РФ 21 января 2016 г.</w:t>
      </w:r>
    </w:p>
    <w:p w:rsidR="00000000" w:rsidRDefault="002C34EC">
      <w:pPr>
        <w:pStyle w:val="afff2"/>
      </w:pPr>
      <w:r>
        <w:t>Регистрационный N 40543</w:t>
      </w:r>
    </w:p>
    <w:p w:rsidR="00000000" w:rsidRDefault="002C34EC"/>
    <w:p w:rsidR="00000000" w:rsidRDefault="002C34EC">
      <w:pPr>
        <w:pStyle w:val="afa"/>
        <w:rPr>
          <w:color w:val="000000"/>
          <w:sz w:val="16"/>
          <w:szCs w:val="16"/>
        </w:rPr>
      </w:pPr>
      <w:bookmarkStart w:id="0" w:name="sub_1000"/>
      <w:r>
        <w:rPr>
          <w:color w:val="000000"/>
          <w:sz w:val="16"/>
          <w:szCs w:val="16"/>
        </w:rPr>
        <w:t>ГАРАНТ:</w:t>
      </w:r>
    </w:p>
    <w:bookmarkEnd w:id="0"/>
    <w:p w:rsidR="00000000" w:rsidRDefault="002C34EC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профессиональных стандартах</w:t>
      </w:r>
    </w:p>
    <w:p w:rsidR="00000000" w:rsidRDefault="002C34EC">
      <w:pPr>
        <w:pStyle w:val="1"/>
      </w:pPr>
      <w:r>
        <w:t>Профе</w:t>
      </w:r>
      <w:r>
        <w:t>ссиональный стандарт</w:t>
      </w:r>
      <w:r>
        <w:br/>
        <w:t>Машинист дистрибутора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 декабря 2015 г. N 927н)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1"/>
        <w:gridCol w:w="30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651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</w:t>
            </w:r>
          </w:p>
        </w:tc>
      </w:tr>
    </w:tbl>
    <w:p w:rsidR="00000000" w:rsidRDefault="002C34EC"/>
    <w:p w:rsidR="00000000" w:rsidRDefault="002C34EC">
      <w:pPr>
        <w:pStyle w:val="1"/>
      </w:pPr>
      <w:bookmarkStart w:id="1" w:name="sub_100"/>
      <w:r>
        <w:t>I. Общие сведения</w:t>
      </w:r>
    </w:p>
    <w:bookmarkEnd w:id="1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0"/>
        <w:gridCol w:w="302"/>
        <w:gridCol w:w="18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Управление процессом выплавки с</w:t>
            </w:r>
            <w:r>
              <w:t>тали в конвертере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27.051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</w:tr>
    </w:tbl>
    <w:p w:rsidR="00000000" w:rsidRDefault="002C34EC"/>
    <w:p w:rsidR="00000000" w:rsidRDefault="002C34EC">
      <w:r>
        <w:t>Основная цель вида профессиональной деятельности: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7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  <w:r>
              <w:t>Получение стали заданного химического состава и температуры в конвертере</w:t>
            </w:r>
          </w:p>
        </w:tc>
      </w:tr>
    </w:tbl>
    <w:p w:rsidR="00000000" w:rsidRDefault="002C34EC"/>
    <w:p w:rsidR="00000000" w:rsidRDefault="002C34EC">
      <w:r>
        <w:t>Группа занятий: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38"/>
        <w:gridCol w:w="3436"/>
        <w:gridCol w:w="1258"/>
        <w:gridCol w:w="3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8" w:history="1">
              <w:r>
                <w:rPr>
                  <w:rStyle w:val="a4"/>
                </w:rPr>
                <w:t>3135</w:t>
              </w:r>
            </w:hyperlink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технологических процессов производства металла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9" w:history="1">
              <w:r>
                <w:rPr>
                  <w:rStyle w:val="a4"/>
                </w:rPr>
                <w:t>8121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металлоплавильных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(код ОКЗ</w:t>
            </w:r>
            <w:hyperlink w:anchor="sub_1111" w:history="1">
              <w:r>
                <w:rPr>
                  <w:rStyle w:val="a4"/>
                </w:rPr>
                <w:t>*(1)</w:t>
              </w:r>
            </w:hyperlink>
            <w:r>
              <w:t>)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(наименование)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(код ОКЗ)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(наименование)</w:t>
            </w:r>
          </w:p>
        </w:tc>
      </w:tr>
    </w:tbl>
    <w:p w:rsidR="00000000" w:rsidRDefault="002C34EC"/>
    <w:p w:rsidR="00000000" w:rsidRDefault="002C34EC">
      <w:r>
        <w:lastRenderedPageBreak/>
        <w:t>Отнесение к видам экономической деятельности: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8"/>
        <w:gridCol w:w="81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0" w:history="1">
              <w:r>
                <w:rPr>
                  <w:rStyle w:val="a4"/>
                </w:rPr>
                <w:t>24.10.2</w:t>
              </w:r>
            </w:hyperlink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Производство стали в слитках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(код ОКВЭД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2C34EC"/>
    <w:p w:rsidR="00000000" w:rsidRDefault="002C34EC">
      <w:pPr>
        <w:pStyle w:val="1"/>
      </w:pPr>
      <w:bookmarkStart w:id="2" w:name="sub_200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2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487"/>
        <w:gridCol w:w="1168"/>
        <w:gridCol w:w="3008"/>
        <w:gridCol w:w="1322"/>
        <w:gridCol w:w="13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Обобщенные трудовые функции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Трудовые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Уровень квалификации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Выпуск продуктов плавки из конвертера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Выполнение подготовительных операций перед выпуском продуктов плавки из конвертера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А/01.3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34EC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Выпуск металла и слив шлака из конвертера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А/02.3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к ведению технологического процесса плавки в конвертере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Проведение горячего ремонта футеровки конвертера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В/01.4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Техническое обслуживание машины подачи кислорода и тракта подачи сыпучих материалов поточно-транспортной системы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 /02.4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C34EC">
            <w:pPr>
              <w:pStyle w:val="afff2"/>
            </w:pPr>
            <w:r>
              <w:t>Подготовка сыпучих материалов к плавке в конвертере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C34EC">
            <w:pPr>
              <w:pStyle w:val="afff2"/>
            </w:pPr>
            <w:r>
              <w:t>В/03.4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</w:t>
            </w:r>
          </w:p>
          <w:p w:rsidR="00000000" w:rsidRDefault="002C34EC">
            <w:pPr>
              <w:pStyle w:val="afff2"/>
            </w:pPr>
            <w:r>
              <w:t>технологического процесса выплавки стали в конвертере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конвертера и загрузка шихтовых материалов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С/01.4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плавки шихтовых материалов в конвертере продувкой кислородом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 /02.4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Выполнение </w:t>
            </w:r>
            <w:r>
              <w:lastRenderedPageBreak/>
              <w:t>заключительных операций на конвертере после окончания продувки плавки кислородом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С /03.4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</w:tbl>
    <w:p w:rsidR="00000000" w:rsidRDefault="002C34EC"/>
    <w:p w:rsidR="00000000" w:rsidRDefault="002C34EC">
      <w:pPr>
        <w:pStyle w:val="1"/>
      </w:pPr>
      <w:bookmarkStart w:id="3" w:name="sub_300"/>
      <w:r>
        <w:t>III. Характеристика обобщенных трудовых функций</w:t>
      </w:r>
    </w:p>
    <w:bookmarkEnd w:id="3"/>
    <w:p w:rsidR="00000000" w:rsidRDefault="002C34EC"/>
    <w:p w:rsidR="00000000" w:rsidRDefault="002C34EC">
      <w:bookmarkStart w:id="4" w:name="sub_31"/>
      <w:r>
        <w:t>3.1. Обобщенная трудовая функция</w:t>
      </w:r>
    </w:p>
    <w:bookmarkEnd w:id="4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1025"/>
        <w:gridCol w:w="71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Выпуск продуктов плавки из конвертера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А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3-го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4-го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5-го разряда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Лица не моложе 18</w:t>
            </w:r>
            <w:r>
              <w:t xml:space="preserve"> лет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  <w:p w:rsidR="00000000" w:rsidRDefault="002C34EC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000000" w:rsidRDefault="002C34EC">
            <w:pPr>
              <w:pStyle w:val="afff2"/>
            </w:pPr>
            <w:r>
              <w:t>Прохождение обязательных предварительных</w:t>
            </w:r>
            <w:r>
              <w:t xml:space="preserve">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</w:t>
            </w:r>
            <w:r>
              <w:lastRenderedPageBreak/>
              <w:t>Федерации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  <w:p w:rsidR="00000000" w:rsidRDefault="002C34EC">
            <w:pPr>
              <w:pStyle w:val="afff2"/>
            </w:pPr>
            <w:r>
              <w:t>Наличие удостоверения с</w:t>
            </w:r>
            <w:r>
              <w:t>тропальщика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  <w:p w:rsidR="00000000" w:rsidRDefault="002C34EC">
            <w:pPr>
              <w:pStyle w:val="afff2"/>
            </w:pPr>
            <w:r>
              <w:t>Допуск к работе с продуктами разделения воздуха</w:t>
            </w:r>
            <w:hyperlink w:anchor="sub_6666" w:history="1">
              <w:r>
                <w:rPr>
                  <w:rStyle w:val="a4"/>
                </w:rPr>
                <w:t>*(6)</w:t>
              </w:r>
            </w:hyperlink>
          </w:p>
          <w:p w:rsidR="00000000" w:rsidRDefault="002C34EC">
            <w:pPr>
              <w:pStyle w:val="afff2"/>
            </w:pPr>
            <w:r>
              <w:t>Допуск к работе с электротехнологическим оборудованием до 1000 В</w:t>
            </w:r>
            <w:hyperlink w:anchor="sub_7777" w:history="1">
              <w:r>
                <w:rPr>
                  <w:rStyle w:val="a4"/>
                </w:rPr>
                <w:t>*(7)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-</w:t>
            </w:r>
          </w:p>
        </w:tc>
      </w:tr>
    </w:tbl>
    <w:p w:rsidR="00000000" w:rsidRDefault="002C34EC"/>
    <w:p w:rsidR="00000000" w:rsidRDefault="002C34EC">
      <w:r>
        <w:t>Дополнительные характеристики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7"/>
        <w:gridCol w:w="1843"/>
        <w:gridCol w:w="56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1" w:history="1">
              <w:r>
                <w:rPr>
                  <w:rStyle w:val="a4"/>
                </w:rPr>
                <w:t>8121</w:t>
              </w:r>
            </w:hyperlink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металлоплавильных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ЕТКС</w:t>
            </w:r>
            <w:hyperlink w:anchor="sub_8888" w:history="1">
              <w:r>
                <w:rPr>
                  <w:rStyle w:val="a4"/>
                </w:rPr>
                <w:t>*(8)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2" w:history="1">
              <w:r>
                <w:rPr>
                  <w:rStyle w:val="a4"/>
                </w:rPr>
                <w:t>§2</w:t>
              </w:r>
            </w:hyperlink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3-5-го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ОКПДТР</w:t>
            </w:r>
            <w:hyperlink w:anchor="sub_9999" w:history="1">
              <w:r>
                <w:rPr>
                  <w:rStyle w:val="a4"/>
                </w:rPr>
                <w:t>*(9)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3" w:history="1">
              <w:r>
                <w:rPr>
                  <w:rStyle w:val="a4"/>
                </w:rPr>
                <w:t>13698</w:t>
              </w:r>
            </w:hyperlink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</w:t>
            </w:r>
          </w:p>
        </w:tc>
      </w:tr>
    </w:tbl>
    <w:p w:rsidR="00000000" w:rsidRDefault="002C34EC"/>
    <w:p w:rsidR="00000000" w:rsidRDefault="002C34EC">
      <w:bookmarkStart w:id="5" w:name="sub_311"/>
      <w:r>
        <w:t>3.1.1. Трудовая функция</w:t>
      </w:r>
    </w:p>
    <w:bookmarkEnd w:id="5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Выполнение подготовительных операций перед выпуском продуктов плавки из конвертера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А/01.3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Получение (передача) информации при приемке-сдаче смены о сменном производственном задании, состоянии рабочего места машиниста дистрибутора, неполадках в работе обслуживаемого оборудования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исправног</w:t>
            </w:r>
            <w:r>
              <w:t>о состояния пульта управления приводом наклона конвертера и перемещения сталевозной тележки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исправного состояния блокировок управления приводом конвертера и перемещения сталевозной тележки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исправного состояния пульта управления заслонками тракта подачи сыпучих материалов в сталеразливочный ковш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Проверка работоспособности производственной связи, </w:t>
            </w:r>
            <w:r>
              <w:lastRenderedPageBreak/>
              <w:t>предупредительной и аварийной сигнализации на пульте управления конвертером и сталевозн</w:t>
            </w:r>
            <w:r>
              <w:t>ой тележкой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командоконтроллерами привода поворота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командоконроллерами приводов передвижения сталевозной и шлаковозной тележек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предупреждающей световой и звуковой сигнализацией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громкоговорящей селекторной связью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Визуально определять по технологическим признакам качественное состояние шлака и металла в расплавленном состоянии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средства индивидуальной защиты, газозащитную аппаратуру, средства пожаротушения</w:t>
            </w:r>
            <w:r>
              <w:t xml:space="preserve"> и 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расположение обслуживаемого основного технологического оборудования конвертера, средств безопасности и производственной сигнализации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обслуживанию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и обслуживанию самоходного механизма (сталевоза, шлаковоза, защитного экрана для отбора проб)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</w:t>
            </w:r>
            <w:r>
              <w:t>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Способы, порядок проверки исправности блокировок механизмов конвертера, производственной </w:t>
            </w:r>
            <w:r>
              <w:t>сигнализации и средств технологической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 xml:space="preserve">Работа под воздействием вредных и (или) опасных </w:t>
            </w:r>
            <w:r>
              <w:lastRenderedPageBreak/>
              <w:t>производственных факторов</w:t>
            </w:r>
            <w:hyperlink w:anchor="sub_1010" w:history="1">
              <w:r>
                <w:rPr>
                  <w:rStyle w:val="a4"/>
                </w:rPr>
                <w:t>*(10)</w:t>
              </w:r>
            </w:hyperlink>
          </w:p>
        </w:tc>
      </w:tr>
    </w:tbl>
    <w:p w:rsidR="00000000" w:rsidRDefault="002C34EC"/>
    <w:p w:rsidR="00000000" w:rsidRDefault="002C34EC">
      <w:bookmarkStart w:id="6" w:name="sub_312"/>
      <w:r>
        <w:t>3.1.2. Трудовая функция</w:t>
      </w:r>
    </w:p>
    <w:bookmarkEnd w:id="6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Выпуск металла и слив шлака из конвертера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А/02.3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Управление перемещением сталевозной тележки и поворотом конвертера при выпуске металла в сталеразливочный ковш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Управление заслонками тракта подачи сыпучих материалов при подаче добавочных материалов в сталеразливочный ковш на выпуске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Управление приводом поворота конвертера и приводом перемещения шлаковозной тележки при сливе шлака из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командоконроллерами привода поворота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командоконроллерами приводов передвижения сталевозной и шлаковозной тележек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технологический прием отсечки шлака при выпуске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предупреждающей световой и звуковой сигнализацией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громкоговорящей селекторной связью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Визуально определять по технологическим признакам качественное состояние шлака и металла в расплавленном состоянии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средства индив</w:t>
            </w:r>
            <w:r>
              <w:t>идуальной защиты, газозащитную аппаратуру, средства пожаротушения и 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 xml:space="preserve">Устройство и расположение обслуживаемого основного </w:t>
            </w:r>
            <w:r>
              <w:lastRenderedPageBreak/>
              <w:t>технологического оборудования конвертера, средств безопасности и производственной сигнализации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и обслуживанию самоходного механизма (сталевоза, шлаковоза, защитного экрана для отбора проб)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и обслуживанию механизма поворота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</w:t>
            </w:r>
            <w:r>
              <w:t>изводственно-техническая инструкция по эксплуатации и обслуживанию установки отсечки шлака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продуктами разделения воздуха (кислород,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Инструкция по изготовлению, обжигу и эксплуатации футеровки конвертеров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</w:t>
            </w:r>
            <w:r>
              <w:t>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Способы, порядок проверки исправности блокировок механизмов конвертера, производственной сигнализации и средств технологической 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Свойства технических газов, применяемых при выплавке стали в конверте</w:t>
            </w:r>
            <w:r>
              <w:t>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7" w:name="sub_32"/>
      <w:r>
        <w:t>3.2. Обобщенная трудовая функция</w:t>
      </w:r>
    </w:p>
    <w:bookmarkEnd w:id="7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к ведению технологического процесса плавки в конвертере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В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Происхождение обобщенной </w:t>
            </w:r>
            <w:r>
              <w:lastRenderedPageBreak/>
              <w:t>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lastRenderedPageBreak/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6-го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7-го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8-го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Среднее профессиональное образование - программа подготовки квалифицированных рабочих</w:t>
            </w:r>
          </w:p>
          <w:p w:rsidR="00000000" w:rsidRDefault="002C34EC">
            <w:pPr>
              <w:pStyle w:val="afff2"/>
            </w:pPr>
            <w:r>
              <w:t>Профессиональное обучение - программы</w:t>
            </w:r>
            <w:r>
              <w:t xml:space="preserve">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 менее одного года работы по управлению приводом наклона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Лица не моложе 18 лет</w:t>
            </w:r>
          </w:p>
          <w:p w:rsidR="00000000" w:rsidRDefault="002C34EC">
            <w:pPr>
              <w:pStyle w:val="afff2"/>
            </w:pPr>
            <w:r>
              <w:t>Прохождение обучения и инструктажа по охране труда, промышленной и</w:t>
            </w:r>
          </w:p>
          <w:p w:rsidR="00000000" w:rsidRDefault="002C34EC">
            <w:pPr>
              <w:pStyle w:val="afff2"/>
            </w:pPr>
            <w:r>
              <w:t>пожарной безопасности, стажировки и проверки знаний требований</w:t>
            </w:r>
          </w:p>
          <w:p w:rsidR="00000000" w:rsidRDefault="002C34EC">
            <w:pPr>
              <w:pStyle w:val="afff2"/>
            </w:pPr>
            <w:r>
              <w:t>охраны труда, промышленной и пожарной безопасности</w:t>
            </w:r>
          </w:p>
          <w:p w:rsidR="00000000" w:rsidRDefault="002C34EC">
            <w:pPr>
              <w:pStyle w:val="afff2"/>
            </w:pPr>
            <w:r>
              <w:t>Прохождение обязатель</w:t>
            </w:r>
            <w:r>
              <w:t>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000000" w:rsidRDefault="002C34EC">
            <w:pPr>
              <w:pStyle w:val="afff2"/>
            </w:pPr>
            <w:r>
              <w:t>Наличие удостоверения стропальщика</w:t>
            </w:r>
          </w:p>
          <w:p w:rsidR="00000000" w:rsidRDefault="002C34EC">
            <w:pPr>
              <w:pStyle w:val="afff2"/>
            </w:pPr>
            <w:r>
              <w:t>Допуск к работе с продуктами разделения воздуха</w:t>
            </w:r>
          </w:p>
          <w:p w:rsidR="00000000" w:rsidRDefault="002C34EC">
            <w:pPr>
              <w:pStyle w:val="afff2"/>
            </w:pPr>
            <w:r>
              <w:t>Допуск к работе с электротехнологическим оборудованием до 1000 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r>
        <w:t>Дополнительные характеристики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5"/>
        <w:gridCol w:w="1794"/>
        <w:gridCol w:w="56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4" w:history="1">
              <w:r>
                <w:rPr>
                  <w:rStyle w:val="a4"/>
                </w:rPr>
                <w:t>3135</w:t>
              </w:r>
            </w:hyperlink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технологических процессов производства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5" w:history="1">
              <w:r>
                <w:rPr>
                  <w:rStyle w:val="a4"/>
                </w:rPr>
                <w:t>8121</w:t>
              </w:r>
            </w:hyperlink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металлоплавильных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ЕТКС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6" w:history="1">
              <w:r>
                <w:rPr>
                  <w:rStyle w:val="a4"/>
                </w:rPr>
                <w:t>§3</w:t>
              </w:r>
            </w:hyperlink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5-8-го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ОКПДТР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7" w:history="1">
              <w:r>
                <w:rPr>
                  <w:rStyle w:val="a4"/>
                </w:rPr>
                <w:t>13698</w:t>
              </w:r>
            </w:hyperlink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</w:t>
            </w:r>
          </w:p>
        </w:tc>
      </w:tr>
    </w:tbl>
    <w:p w:rsidR="00000000" w:rsidRDefault="002C34EC"/>
    <w:p w:rsidR="00000000" w:rsidRDefault="002C34EC">
      <w:bookmarkStart w:id="8" w:name="sub_321"/>
      <w:r>
        <w:t>3.2.1. Трудовая функция</w:t>
      </w:r>
    </w:p>
    <w:bookmarkEnd w:id="8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Проведение горячего ремонта футеровки конвертера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В/01.4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Получение (передача) информации при приемке-сдаче смены о сменном производственном задании, состоянии рабочего места машиниста дистрибутора, неполадках в работе обслуживаемого оборудования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состояния средств индивидуальной и коллективной защиты и исправности блокировок механизмов машины подачи кислорода конвертера, аварийной и производственной сигнализации и средств радиосвязи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Осмотр состояния кислородной фурмы и подводящих гибких металлорукавов, механизмов перемещения машины подачи кислорода с приводами перемещения фурм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Переключение задвижек на газопроводах с отключением подачи кислорода и включением подачи азота на фурму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</w:t>
            </w:r>
            <w:r>
              <w:t>еревод, при необходимости, машины подачи кислорода с основной кислородной фурмы на резервную фурму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Скачивание части шлака из конвертера в шлаковую чашу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Присадка в конвертер добавочных материалов для подготовки остаточного шлака к нанесению гарнисажа на</w:t>
            </w:r>
            <w:r>
              <w:t xml:space="preserve"> футеровку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Нанесение шлакового гарнисажа на футеровку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Присадка добавочных материалов в конвертер по ходу нанесения гарнисажа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Контроль по показаниям контрольно-измерительных приб</w:t>
            </w:r>
            <w:r>
              <w:t>оров расхода азота на кислородную фурму во время нанесения гарнисажа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Переключение задвижек на газопроводах подачи кислорода и азота от кислородной фурмы к торкрет-фурме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машины подачи кислорода к торкретированию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Введени</w:t>
            </w:r>
            <w:r>
              <w:t>е торкрет-фурмы в полость конвертера и подача торкрет-порошка на торкрет-фурму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Проведение торкретирования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Контроль визуально и по по</w:t>
            </w:r>
            <w:r>
              <w:t>казаниям контрольно-измерительных приборов исправного состояния торкрет-фурмы и подводящих металлорукавов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Вызов специалистов ремонтных и обслуживающих служб для замены неисправной фурмы, подводящих металлорукавов или устранения обнаруженных неисправносте</w:t>
            </w:r>
            <w:r>
              <w:t>й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агрегатного журнала и учетной документации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визуально или по показаниям контрольно-измерительных приборов отклонение текущего состояния оборудования и устройств от установленных для них параметров при проведении горячего ремонта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Обеспечивать равномерное нанесение шлакового гарнисажа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Регулировать подачу азота на кислородную фурму во время нанесения гарнисажа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Устанавливать конвертер в положение для торкретирования футеровки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Равномерно перемещать торкрет-фурму по полости конвер</w:t>
            </w:r>
            <w:r>
              <w:t>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визуально или по показаниям контрольно-измерительных приборов отклонение текущего расхода торкрет-порошка и кислорода от установленных параметров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Регулировать подачи кислорода и торкрет-порошка на торкрет-фурму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Проверять работоспособность блокировок, производственной сигнализации и средств технологической 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Определять исправность по внешнему виду подводящих кабелей и разъемов электроприводов механизмов конвертера при </w:t>
            </w:r>
            <w:r>
              <w:t>проведении горячего ремонта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Пользоваться условными знаками, производственной радиосвязью на рабочем месте машиниста дистрибутора для взаимодействия с персоналом конвертерного </w:t>
            </w:r>
            <w:r>
              <w:lastRenderedPageBreak/>
              <w:t>отделения при проведении горячего ремонта футеровки конвер</w:t>
            </w:r>
            <w:r>
              <w:t>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средства индивидуальной защиты, газозащитную аппаратуру, средства пожаротушения и 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Устройство, расположение, принцип действия обслуживаемого</w:t>
            </w:r>
          </w:p>
          <w:p w:rsidR="00000000" w:rsidRDefault="002C34EC">
            <w:pPr>
              <w:pStyle w:val="afff2"/>
            </w:pPr>
            <w:r>
              <w:t>технологического оборудования конвертера, средств безопасности и производственной сигнализации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обслуживанию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установки кислородных фурм (машины подачи кислорода)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схема кладки огнеупоров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Химический со</w:t>
            </w:r>
            <w:r>
              <w:t>став огнеупоров и огнеупорных масс и технологические требования, предъявляемые к ним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обжигу и эксплуатации футеровки конвертеров, факельному торкретированию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Способы, порядок проверки исправности блокировок механизмов конве</w:t>
            </w:r>
            <w:r>
              <w:t>ртера, производственной сигнализации и средств технологической 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продуктами разделения воздуха (кислород,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Нормы расхода сырья и материалов при торкретировании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</w:t>
            </w:r>
            <w:r>
              <w:t>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9" w:name="sub_322"/>
      <w:r>
        <w:lastRenderedPageBreak/>
        <w:t>3.2.2. Трудовая функция</w:t>
      </w:r>
    </w:p>
    <w:bookmarkEnd w:id="9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Техническое обслуживание машины подачи кислорода и тракта подачи сыпучих материалов поточно-транспортной системы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В/02.4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состояния средств индивидуальной и коллективной защиты, производственной сигнализации и средств радиосвязи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Осмотр состояния кислородной фурмы и подводящих гибких металлорукавов, механизмов перемещения машины подачи кислорода с приводами перемещения фурм и тракта подачи сыпучих материалов поточно-транспортной системы конвертеров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Очистка кислородной фурмы и механизмов машины подачи кислорода, корпуса конвертера от технологической пыли, шлака и настылей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Измерение фактической высоты наконечника кислородной фурмы над уровнем металла в конвертере и корректировка расчетного рабочего положения кислородной фурмы в конвертере при продувке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Вызов специалистов ремонтных и обслуживающих служб для замены неисправной фурмы, подводящих металлорукавов или устранения обнаруженных неисправностей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наличия и комплектности аварийного инструмента и средст</w:t>
            </w:r>
            <w:r>
              <w:t>в пожаротушения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агрегатного журнала и учетной документации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при проведении технического обслуживания машины подачи кислорода и тракта подачи сыпучих материалов поточно-транспортной системы визуально или с использованием диагностических приборов отклонение текущего состояния оборудования и устройств от ус</w:t>
            </w:r>
            <w:r>
              <w:t>тановленных для них параметров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Проверять исправность средств индивидуальной защиты и пользоваться средствами индивидуальной защиты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Выполнять корректировочный расчет изменения рабочего положения фурмы над металлом по результатам фактического замера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Проверять работоспособность блокировок, производственной сигнализации и средств технологической связи на рабочем месте машиниста дистрибу</w:t>
            </w:r>
            <w:r>
              <w:t>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Очищать машину подачи кислорода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Очищать тракт подачи сыпучих материалов поточно-транспортной системы от просыпей, налипания или зависания сыпучих материалов на конвейерах, стенках бункеров и перегрузочных лотках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исправность</w:t>
            </w:r>
            <w:r>
              <w:t xml:space="preserve"> по внешнему виду подводящих кабелей и разъемов электроприводов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условными знаками, производственной радиосвязью на рабочем месте машиниста дистрибутора для взаимодействия с персоналом конвертерного отделения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</w:t>
            </w:r>
            <w:r>
              <w:t>ство и расположение оборудования тракта подачи сыпучих материалов поточно-транспортной системы, средств безопасности и производственной сигнализации на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обслуживанию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порезке металла и шлакометаллических настылей кислородом для технологического персонала конвертерного отделения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установки кислородных фурм (машины подачи кис</w:t>
            </w:r>
            <w:r>
              <w:t>лорода)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тракта подачи сыпучих материалов поточно-транспортной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продуктами разделения воздуха (кислород,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</w:t>
            </w:r>
            <w:r>
              <w:t>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Перечень и принцип действия блокировок на механизмах конвертера и периодичность проверки их </w:t>
            </w:r>
            <w:r>
              <w:lastRenderedPageBreak/>
              <w:t>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Способы, порядок проверки исправности блокировок механизмов конвертера, производственной сигнализации и средств технологической связи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</w:t>
            </w:r>
            <w:r>
              <w:t>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рабочего места ма</w:t>
            </w:r>
            <w:r>
              <w:t>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10" w:name="sub_323"/>
      <w:r>
        <w:t>3.2.3. Трудовая функция</w:t>
      </w:r>
    </w:p>
    <w:bookmarkEnd w:id="10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сыпучих материалов к плавке в конвертере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В/03.4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Перед началом плавки контроль наличия в количестве, необходимом для ведения плавки, сыпучих материалов в бункерах тракта подачи сыпучих материалов поточно-транспортной системы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Выборочный контроль качества сыпучих материалов, подаваемых в конвертер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Подача дозированных присадок сыпучих материалов в конвертер перед началом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Подача заявки на пополнение сыпучими материалами бункеров тракта подачи сыпучих материалов поточно-транспортной системы в объеме, необходимом для ведения плавки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Определять по внешним признакам соответствие качества сыпучих материалов подаваемых в конвертер </w:t>
            </w:r>
            <w:r>
              <w:lastRenderedPageBreak/>
              <w:t>предъявляемым к ним требованиям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по внешним признакам исправность блокировок, наличие заземления, световой и звуковой сигнализации, защитных кожухов на подвижных механизмах тракта подачи сыпучих материалов поточно-транспортной системы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по внешнему виду ис</w:t>
            </w:r>
            <w:r>
              <w:t>правность подводящих кабелей и разъемов электроприводов механизмов тракта подачи сыпучих материалов поточно-транспортной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средства индивидуальной защиты, газозащитную аппаратуру, средствами пожаротушения и пользоваться аварийным инструме</w:t>
            </w:r>
            <w:r>
              <w:t>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расположение оборудования тракта подачи сыпучих материалов поточно-транспортной системы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и обслуживанию тракта подачи сыпучих материалов поточно-транспортной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Нормы расхода сырья и материалов при выплавке стали в конверт</w:t>
            </w:r>
            <w:r>
              <w:t>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Химический состав и технологические требования, предъявляемые к сыпучим материалам, применяемым для конвертерной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Внешние признаки отклонений качества сыпучих материалов, применяемых при выплавке стали, от технологических требований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</w:t>
            </w:r>
            <w:r>
              <w:t>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11" w:name="sub_33"/>
      <w:r>
        <w:t>3.3. Обобщенная трудовая функция</w:t>
      </w:r>
    </w:p>
    <w:bookmarkEnd w:id="11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технологического процесса выплавки стали в конвертере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С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Происхождение </w:t>
            </w:r>
            <w:r>
              <w:lastRenderedPageBreak/>
              <w:t>обобщенной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lastRenderedPageBreak/>
              <w:t>Ориг</w:t>
            </w:r>
            <w:r>
              <w:lastRenderedPageBreak/>
              <w:t>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lastRenderedPageBreak/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6-го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7-го разряда</w:t>
            </w:r>
          </w:p>
          <w:p w:rsidR="00000000" w:rsidRDefault="002C34EC">
            <w:pPr>
              <w:pStyle w:val="afff2"/>
            </w:pPr>
            <w:r>
              <w:t>Машинист дистрибутора 8-го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Среднее профессиональное образование - программа подготовки квалифицированных рабочих</w:t>
            </w:r>
          </w:p>
          <w:p w:rsidR="00000000" w:rsidRDefault="002C34EC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</w:t>
            </w:r>
            <w:r>
              <w:t>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 менее одного года работы по управлению приводом наклона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Лица не моложе 18 лет</w:t>
            </w:r>
          </w:p>
          <w:p w:rsidR="00000000" w:rsidRDefault="002C34EC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000000" w:rsidRDefault="002C34EC">
            <w:pPr>
              <w:pStyle w:val="afff2"/>
            </w:pPr>
            <w:r>
              <w:t>Прохождение обязательных предварительных (при поступлении на работу) и пери</w:t>
            </w:r>
            <w:r>
              <w:t>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000000" w:rsidRDefault="002C34EC">
            <w:pPr>
              <w:pStyle w:val="afff2"/>
            </w:pPr>
            <w:r>
              <w:t>Наличие удостоверения стропальщика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Допуск к работе с продуктами разделения воздуха</w:t>
            </w:r>
          </w:p>
          <w:p w:rsidR="00000000" w:rsidRDefault="002C34EC">
            <w:pPr>
              <w:pStyle w:val="afff2"/>
            </w:pPr>
            <w:r>
              <w:t>Доп</w:t>
            </w:r>
            <w:r>
              <w:t>уск к работе с электротехнологическим оборудованием до 1000 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r>
        <w:t>Дополнительные характеристики</w:t>
      </w:r>
    </w:p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2"/>
        <w:gridCol w:w="1815"/>
        <w:gridCol w:w="55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8" w:history="1">
              <w:r>
                <w:rPr>
                  <w:rStyle w:val="a4"/>
                </w:rPr>
                <w:t>3135</w:t>
              </w:r>
            </w:hyperlink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технологических процессов производства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19" w:history="1">
              <w:r>
                <w:rPr>
                  <w:rStyle w:val="a4"/>
                </w:rPr>
                <w:t>8121</w:t>
              </w:r>
            </w:hyperlink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Операторы металлоплавильных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ЕТКС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hyperlink r:id="rId20" w:history="1">
              <w:r>
                <w:rPr>
                  <w:rStyle w:val="a4"/>
                </w:rPr>
                <w:t>§3</w:t>
              </w:r>
            </w:hyperlink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 6-8-го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ОКПДТР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hyperlink r:id="rId21" w:history="1">
              <w:r>
                <w:rPr>
                  <w:rStyle w:val="a4"/>
                </w:rPr>
                <w:t>13698</w:t>
              </w:r>
            </w:hyperlink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Машинист дистрибутора</w:t>
            </w:r>
          </w:p>
        </w:tc>
      </w:tr>
    </w:tbl>
    <w:p w:rsidR="00000000" w:rsidRDefault="002C34EC"/>
    <w:p w:rsidR="00000000" w:rsidRDefault="002C34EC">
      <w:bookmarkStart w:id="12" w:name="sub_331"/>
      <w:r>
        <w:t>3.3.1. Трудовая функция</w:t>
      </w:r>
    </w:p>
    <w:bookmarkEnd w:id="12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Подготовка конвертера и загрузка шихтовых материалов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С/01.4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Получение (передача) информации при приемке-сдаче смены о сменном производственном задании, состоянии рабочего места машиниста дистрибутора, неполадках в работе обслуживаемого оборудования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Разогрев футеровки конвертера после длительного простоя или замены изношенной футеровки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Уборка рабочего места, очистка от пыли командоконтроллеров в пультах управления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Управление приводом конвертера при очистке горловины и корпуса конвертера от шлака и настылей металла с применением специальных приспособлений и грузоподъемных механизмов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Расчет потребного количества на плавку основных шихтовых материалов (жидкого чугуна</w:t>
            </w:r>
            <w:r>
              <w:t xml:space="preserve"> и металлолома) по температуре, химическому составу жидкого чугуна и заданной для выплавки марки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Выдача заказа на налив и подачу жидкого чугуна для заказанной выплавки по весу из расчета теплового баланса плавки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работоспособ</w:t>
            </w:r>
            <w:r>
              <w:t>ности запорно-регулирующих клапанов и задвижек на трубопроводах подачи кислорода и охлаждающей воды к кислородной фурме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Загрузка дозированных порций сыпучих материалов на весы-дозаторы и промежуточные бункера непосредственно перед началом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Получение подтверждения от теплотехнической службы </w:t>
            </w:r>
            <w:r>
              <w:lastRenderedPageBreak/>
              <w:t>информации о готовности котла-охладителя отходящих газов к началу ведения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Загрузка дозированных порций сыпучих материалов с весов-дозаторов и промежуточных бункеров непосредственно в конвертер пер</w:t>
            </w:r>
            <w:r>
              <w:t>ед началом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Проверка работоспособности контрольно-измерительных приборов и автоматизированных систем управления технологическими процессами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агрегатного журнала и учетной документации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газозащитной аппаратурой, средствами пожаротушения и аварийным инструментом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визуально или с примен</w:t>
            </w:r>
            <w:r>
              <w:t>ением термопары и контрольно-измерительных приборов отклонение от установленного режима хода разогрева футеровки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приводами конвертера и машины подачи кислорода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Выполнять расчет потребности чугуна и металлолома на заданную марку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селекторной связью и радиосвязью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Применять средства индивидуальной защиты, газозащитную аппаратуру, средства пожаротушения и </w:t>
            </w:r>
            <w:r>
              <w:t>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расположение обслужи</w:t>
            </w:r>
            <w:r>
              <w:t>ваемого основного технологического оборудования конвертера, средств безопасности и производственной сигнализации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обслуживанию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Нормы расхода сырья и материалов, применяемых при производстве стали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установки кислородных фурм (машины по</w:t>
            </w:r>
            <w:r>
              <w:t>дачи кислорода)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тракта подачи сыпучих материалов поточно-транспортной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Схемы строповки грузов в конвертерном отделении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</w:t>
            </w:r>
            <w:r>
              <w:t>ми разделения воздуха (кислород,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схема кладки огнеупоров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Химический состав и технологические требован</w:t>
            </w:r>
            <w:r>
              <w:t>ия, предъявляемые к огнеупорам и огнеупорным массам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обжигу и эксплуатации футеровки конвертеров и факельному торкретированию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Способы, порядок проверки исправности блокировок механизмов конвертера, средств индивидуальной и коллективной защиты, производственной сигнализации и средств технологической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Свойства технических газов, применяемых при выплавке стали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13" w:name="sub_332"/>
      <w:r>
        <w:t>3.3.2. Трудовая функция</w:t>
      </w:r>
    </w:p>
    <w:bookmarkEnd w:id="13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плавки шихтовых материалов в конвертере продувкой кислородом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С/02.4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8"/>
        <w:gridCol w:w="15"/>
        <w:gridCol w:w="7819"/>
        <w:gridCol w:w="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Завалка металлолома и заливка чугуна в конвертер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Продувка кислородом шихтовых материалов с присадкой по </w:t>
            </w:r>
            <w:r>
              <w:lastRenderedPageBreak/>
              <w:t>ходу плавки шлакообразующих материалов, с получением в конвертере расплавленного металла заданного химического состава и температуры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Скачивание промежуточного конвертерного шлака по ходу ведения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Подача заявки сталевару конвертера на постановку шлаковой чаши под конвертер к окончанию продувки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Ведение агрегатного журнала и учетной документации рабочего места машиниста ди</w:t>
            </w:r>
            <w:r>
              <w:t>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умения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Подогревать металлолом, загружаемый в конвертер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приводом перемещения кислородной фурмы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Регулировать ход продувки плавки изменением</w:t>
            </w:r>
            <w:r>
              <w:t xml:space="preserve"> положения кислородной фурмы относительно уровня металла в конвертере и иными технологическими приемами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командоконроллерами приводов поворота конвертера, передвижения сталевозной и шлаковозной тележек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визуально и с помощью показани</w:t>
            </w:r>
            <w:r>
              <w:t>й контрольно-измерительных приборов соответствие текущего хода продувки плавки кислородом установленному технологическому режиму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Визуально определять качественное состояние шлака и металла в конвертере по технологическим признакам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приводом ко</w:t>
            </w:r>
            <w:r>
              <w:t>нвертера покачиванием для усреднения металлолома, охлаждения перегретого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предупреждающей световой и звуковой сигнализацией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</w:t>
            </w:r>
            <w:r>
              <w:t>ь средства индивидуальной защиты, газозащитную аппаратуру, средства пожаротушения и 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Химический состав и физические свойства чугуна, стали, добавочных и шлакообразующих материалов, раскислителей и шлаков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Нормативная документация на выплавляемую в конвертере сталь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Дефекты продукции, их классификация, способы устранения и последствия дефектов, выявленных у потребителя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Инструкция по эксплуатации печей прокаливания ферросплавов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Инструкция по эксплуатации котлов охладителей конвертерных газов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Свойства технических </w:t>
            </w:r>
            <w:r>
              <w:t>газов, применяемых при выплавке стали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продуктами разделения воздуха (кислород,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схема кладки огнеупоров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Инструкция по изготовлению, обжигу и эксплуатации футеровки конвертеров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Способы, порядок п</w:t>
            </w:r>
            <w:r>
              <w:t>роверки исправности блокировок механизмов конвертера, производственной сигнализации и средств технологической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bookmarkStart w:id="14" w:name="sub_333"/>
      <w:r>
        <w:t>3.3.3. Трудовая функция</w:t>
      </w:r>
    </w:p>
    <w:bookmarkEnd w:id="14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745"/>
        <w:gridCol w:w="99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Выполнение заключительных операций на конвертере после окончания продувки плавки кислородом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С/03.4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C34EC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Управление приводом конвертера по окончании продувки металла кислородом для скачивания шлака, отбора проб и измерения температуры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Додувка (исправление) плавки для подъема температуры или корректировки химического состава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Охлаждение перегретого металла до требуемой по технологии температуры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lastRenderedPageBreak/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Применять технологические приемы охлаждения температуры перегретого металла и нагрева металла с недостаточной температурой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Управлять командоконроллерами привода поворота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Определять визуально и с помощью контрольно-измерительных приборов технологический ход продувки плавки кислородом и ее окончание на соответствие установленным требованиям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</w:t>
            </w:r>
            <w:r>
              <w:t>ьзоваться предупреждающей световой и звуковой сигнализацией на рабочем месте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Визуально определять по технологическим признакам качество состояния шлака и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Применять средства индивидуальной защиты, газозащитную аппаратуру, </w:t>
            </w:r>
            <w:r>
              <w:t>средства пожаротушения и пользоваться аварийным инструментом при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Пользоваться программным обеспечением по ведению технологического процесса продувки стали кислородом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Устройство и расположение обслуживаемого основного технологического оборудования конвертера, средств безопасности и производственной сигнализации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Технологическая инструкция по выплавке стали в конвертерах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установки кислородных фурм (машины подачи кислорода)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обслуживанию конвертеров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и обслуживанию самоход</w:t>
            </w:r>
            <w:r>
              <w:t>ного механизма (сталевоза, шлаковоза, защитного экрана для отбора проб)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Производственно-техническая инструкция по эксплуатации тракта подачи сыпучих материалов поточно-транспортной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Меры безопасности при работе с продуктами разделения воздуха (к</w:t>
            </w:r>
            <w:r>
              <w:t>ислород, азот, аргон)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Карты технического обслуживания основных технологических механизмов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Перечень и принцип действия блокировок на механизмах конвертера и периодичность проверки их работоспособности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по ведению технологического процесса продувки стали кислородом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 xml:space="preserve">Способы, порядок проверки исправности блокировок </w:t>
            </w:r>
            <w:r>
              <w:lastRenderedPageBreak/>
              <w:t>механизмов конвертера, производственной сигнализации и средств технологической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Свойства техническ</w:t>
            </w:r>
            <w:r>
              <w:t>их газов, применяемых при выплавке стали в конвертере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План мероприятий по локализации и ликвидации последствий аварий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бирочной системы и нарядов-допусков на сталеплавильном участке конвертерного цеха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Требования охраны труда, промышленной, экологической и пожарной безопасности в конвертерном цехе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Программное обеспечение рабочего места машиниста дистрибутора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Работа под воздействием вредных и (или) опасных производственных факторов</w:t>
            </w:r>
          </w:p>
        </w:tc>
      </w:tr>
    </w:tbl>
    <w:p w:rsidR="00000000" w:rsidRDefault="002C34EC"/>
    <w:p w:rsidR="00000000" w:rsidRDefault="002C34EC">
      <w:pPr>
        <w:pStyle w:val="1"/>
      </w:pPr>
      <w:bookmarkStart w:id="15" w:name="sub_400"/>
      <w:r>
        <w:t>IV. Сведения об организациях - разработчиках профессионального стандарта</w:t>
      </w:r>
    </w:p>
    <w:bookmarkEnd w:id="15"/>
    <w:p w:rsidR="00000000" w:rsidRDefault="002C34EC"/>
    <w:p w:rsidR="00000000" w:rsidRDefault="002C34EC">
      <w:bookmarkStart w:id="16" w:name="sub_41"/>
      <w:r>
        <w:t>4.1. Ответственная организация-разработчик</w:t>
      </w:r>
    </w:p>
    <w:bookmarkEnd w:id="16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4"/>
        <w:gridCol w:w="6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Российский союз промышленников и предпринимателей,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34EC">
            <w:pPr>
              <w:pStyle w:val="afff2"/>
            </w:pPr>
            <w:r>
              <w:t>Исполнительный вице-президент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2C34EC">
            <w:pPr>
              <w:pStyle w:val="aff9"/>
              <w:jc w:val="right"/>
            </w:pPr>
            <w:r>
              <w:t>Кузьмин Дмитрий Владимирович</w:t>
            </w:r>
          </w:p>
        </w:tc>
      </w:tr>
    </w:tbl>
    <w:p w:rsidR="00000000" w:rsidRDefault="002C34EC"/>
    <w:p w:rsidR="00000000" w:rsidRDefault="002C34EC">
      <w:bookmarkStart w:id="17" w:name="sub_42"/>
      <w:r>
        <w:t>4.2. Наименования организаций-разработчиков</w:t>
      </w:r>
    </w:p>
    <w:bookmarkEnd w:id="17"/>
    <w:p w:rsidR="00000000" w:rsidRDefault="002C34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8"/>
        <w:gridCol w:w="9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1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АО "ЕВРАЗ Объединенный Западно-Сибирский металлургический комбинат", город Новокузнецк, Кемеровская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2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ОАО "ЕВРАЗ Нижнетагильский металлургический комбинат", город Нижний Тагил, Свердловская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3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ОАО "Магнитогорский металлургический комбинат", город Магнитогорск, Челябинская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4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ОАО "Новолипецкий металлургический комбинат", город Липецк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5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ООО "Консультационно-аналитический центр "ЦНОТОРГМЕТ",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6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ООО "Корпорация Чермет", город М</w:t>
            </w:r>
            <w:r>
              <w:t>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7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ПАО "Северсталь", город Череповец, Вологодская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8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ПАО "Челябинский металлургический комбинат", город Челябинск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9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34EC">
            <w:pPr>
              <w:pStyle w:val="afff2"/>
            </w:pPr>
            <w:r>
              <w:t>ФГАОУ ВПО НИТУ "МИСиС", город Москва</w:t>
            </w:r>
          </w:p>
        </w:tc>
      </w:tr>
    </w:tbl>
    <w:p w:rsidR="00000000" w:rsidRDefault="002C34EC"/>
    <w:p w:rsidR="00000000" w:rsidRDefault="002C34EC">
      <w:bookmarkStart w:id="18" w:name="sub_1111"/>
      <w:r>
        <w:t xml:space="preserve">*(1) </w:t>
      </w:r>
      <w:hyperlink r:id="rId22" w:history="1">
        <w:r>
          <w:rPr>
            <w:rStyle w:val="a4"/>
          </w:rPr>
          <w:t>Общероссийский классификатор</w:t>
        </w:r>
      </w:hyperlink>
      <w:r>
        <w:t xml:space="preserve"> занятий.</w:t>
      </w:r>
    </w:p>
    <w:p w:rsidR="00000000" w:rsidRDefault="002C34EC">
      <w:bookmarkStart w:id="19" w:name="sub_2222"/>
      <w:bookmarkEnd w:id="18"/>
      <w:r>
        <w:t xml:space="preserve">*(2) </w:t>
      </w:r>
      <w:hyperlink r:id="rId23" w:history="1">
        <w:r>
          <w:rPr>
            <w:rStyle w:val="a4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000000" w:rsidRDefault="002C34EC">
      <w:bookmarkStart w:id="20" w:name="sub_3333"/>
      <w:bookmarkEnd w:id="19"/>
      <w:r>
        <w:t xml:space="preserve">*(3)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25 февраля 2000 г. N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</w:t>
      </w:r>
      <w:r>
        <w:t xml:space="preserve">(Собрание законодательства Российской </w:t>
      </w:r>
      <w:r>
        <w:lastRenderedPageBreak/>
        <w:t xml:space="preserve">Федерации, 2000, N 10, ст. 1131; 2001, N 26, ст. 2685; 2011, N 26, ст. 3803); </w:t>
      </w:r>
      <w:hyperlink r:id="rId25" w:history="1">
        <w:r>
          <w:rPr>
            <w:rStyle w:val="a4"/>
          </w:rPr>
          <w:t>статья 265</w:t>
        </w:r>
      </w:hyperlink>
      <w:r>
        <w:t xml:space="preserve"> Трудового кодекса Российской Федерации (Собрание законодательства</w:t>
      </w:r>
      <w:r>
        <w:t xml:space="preserve"> Российской Федерации, 2002, N 1, ст. 3; 2004, N 35, ст. 3607; 2006, N 27, ст. 2878; 2008, N 30, ст. 3616; 2011, N 49, ст. 7031; 2013, N 48, ст. 6165, N 52, ст. 6986).</w:t>
      </w:r>
    </w:p>
    <w:p w:rsidR="00000000" w:rsidRDefault="002C34EC">
      <w:bookmarkStart w:id="21" w:name="sub_4444"/>
      <w:bookmarkEnd w:id="20"/>
      <w:r>
        <w:t xml:space="preserve">*(4) </w:t>
      </w:r>
      <w:hyperlink r:id="rId26" w:history="1">
        <w:r>
          <w:rPr>
            <w:rStyle w:val="a4"/>
          </w:rPr>
          <w:t>Приказ</w:t>
        </w:r>
      </w:hyperlink>
      <w:r>
        <w:t xml:space="preserve"> Минздравсоцразвития России от 12 апреля 2011 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</w:t>
      </w:r>
      <w:r>
        <w:t>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</w:t>
      </w:r>
      <w:r>
        <w:t xml:space="preserve">страционный N 22111), с изменениями, внесенными приказами Минздрава России </w:t>
      </w:r>
      <w:hyperlink r:id="rId27" w:history="1">
        <w:r>
          <w:rPr>
            <w:rStyle w:val="a4"/>
          </w:rPr>
          <w:t>от 15 мая 2013 г. N 296н</w:t>
        </w:r>
      </w:hyperlink>
      <w:r>
        <w:t xml:space="preserve"> (зарегистрирован Минюстом России 3 июля 2013 г., регистрационный N 28970) и </w:t>
      </w:r>
      <w:hyperlink r:id="rId28" w:history="1">
        <w:r>
          <w:rPr>
            <w:rStyle w:val="a4"/>
          </w:rPr>
          <w:t>от 5 декабря 2014 г. N 801н</w:t>
        </w:r>
      </w:hyperlink>
      <w:r>
        <w:t xml:space="preserve"> (зарегистрирован Минюстом России 3 февраля 2015 г., регистрационный N 35848).</w:t>
      </w:r>
    </w:p>
    <w:p w:rsidR="00000000" w:rsidRDefault="002C34EC">
      <w:bookmarkStart w:id="22" w:name="sub_5555"/>
      <w:bookmarkEnd w:id="21"/>
      <w:r>
        <w:t xml:space="preserve">*(5) </w:t>
      </w:r>
      <w:hyperlink r:id="rId29" w:history="1">
        <w:r>
          <w:rPr>
            <w:rStyle w:val="a4"/>
          </w:rPr>
          <w:t>Приказ</w:t>
        </w:r>
      </w:hyperlink>
      <w:r>
        <w:t xml:space="preserve"> Ростехнадзора от</w:t>
      </w:r>
      <w:r>
        <w:t xml:space="preserve"> 12 ноября 2013 г. N 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31 декабря 2013 г</w:t>
      </w:r>
      <w:r>
        <w:t>., регистрационный N 30992).</w:t>
      </w:r>
    </w:p>
    <w:p w:rsidR="00000000" w:rsidRDefault="002C34EC">
      <w:bookmarkStart w:id="23" w:name="sub_6666"/>
      <w:bookmarkEnd w:id="22"/>
      <w:r>
        <w:t xml:space="preserve">*(6) </w:t>
      </w:r>
      <w:hyperlink r:id="rId30" w:history="1">
        <w:r>
          <w:rPr>
            <w:rStyle w:val="a4"/>
          </w:rPr>
          <w:t>Приказ</w:t>
        </w:r>
      </w:hyperlink>
      <w:r>
        <w:t xml:space="preserve"> Ростехнадзора от 30 декабря 2013 г. N 656 "Об утверждении Федеральных норм и правил в области промышленной безопасности "Правила безопасн</w:t>
      </w:r>
      <w:r>
        <w:t>ости при получении, транспортировании, использовании расплавов черных и цветных металлов и сплавов на основе этих расплавов" (зарегистрирован Минюстом России 15 мая 2014 г., регистрационный номер N 32271).</w:t>
      </w:r>
    </w:p>
    <w:p w:rsidR="00000000" w:rsidRDefault="002C34EC">
      <w:bookmarkStart w:id="24" w:name="sub_7777"/>
      <w:bookmarkEnd w:id="23"/>
      <w:r>
        <w:t xml:space="preserve">*(7) </w:t>
      </w:r>
      <w:hyperlink r:id="rId31" w:history="1">
        <w:r>
          <w:rPr>
            <w:rStyle w:val="a4"/>
          </w:rPr>
          <w:t>Приказ</w:t>
        </w:r>
      </w:hyperlink>
      <w:r>
        <w:t xml:space="preserve"> Минэнерго России от 13 января 2003 г. N 6 "Об утверждении Правил технической эксплуатации электроустановок потребителей" (зарегистрирован Минюстом России 22 января 2003 г., регистрационный N 4145).</w:t>
      </w:r>
    </w:p>
    <w:p w:rsidR="00000000" w:rsidRDefault="002C34EC">
      <w:bookmarkStart w:id="25" w:name="sub_8888"/>
      <w:bookmarkEnd w:id="24"/>
      <w:r>
        <w:t>*(</w:t>
      </w:r>
      <w:r>
        <w:t xml:space="preserve">8) </w:t>
      </w:r>
      <w:hyperlink r:id="rId32" w:history="1">
        <w:r>
          <w:rPr>
            <w:rStyle w:val="a4"/>
          </w:rPr>
          <w:t>Единый тарифно-квалификационный справочник</w:t>
        </w:r>
      </w:hyperlink>
      <w:r>
        <w:t xml:space="preserve"> работ и профессий рабочих, выпуск 7, раздел "Сталеплавильное производство".</w:t>
      </w:r>
    </w:p>
    <w:p w:rsidR="00000000" w:rsidRDefault="002C34EC">
      <w:bookmarkStart w:id="26" w:name="sub_9999"/>
      <w:bookmarkEnd w:id="25"/>
      <w:r>
        <w:t xml:space="preserve">*(9) </w:t>
      </w:r>
      <w:hyperlink r:id="rId33" w:history="1">
        <w:r>
          <w:rPr>
            <w:rStyle w:val="a4"/>
          </w:rPr>
          <w:t>Общероссийский классификатор</w:t>
        </w:r>
      </w:hyperlink>
      <w:r>
        <w:t xml:space="preserve"> профессий рабочих, должностей служащих и тарифных разрядов.</w:t>
      </w:r>
    </w:p>
    <w:p w:rsidR="00000000" w:rsidRDefault="002C34EC">
      <w:bookmarkStart w:id="27" w:name="sub_1010"/>
      <w:bookmarkEnd w:id="26"/>
      <w:r>
        <w:t xml:space="preserve">*(10) </w:t>
      </w:r>
      <w:hyperlink r:id="rId34" w:history="1">
        <w:r>
          <w:rPr>
            <w:rStyle w:val="a4"/>
          </w:rPr>
          <w:t>Федеральный закон</w:t>
        </w:r>
      </w:hyperlink>
      <w:r>
        <w:t xml:space="preserve"> от 2</w:t>
      </w:r>
      <w:r>
        <w:t>8 декабря 2013 г. N 426-ФЗ "О специальной оценке условий труда" (Собрание законодательства Российской Федерации, 2013, N 52, ст. 6991; 2014, N 26, ст. 3366; 2015, N 29, ст. 4342).</w:t>
      </w:r>
    </w:p>
    <w:bookmarkEnd w:id="27"/>
    <w:p w:rsidR="00000000" w:rsidRDefault="002C34EC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34EC"/>
    <w:rsid w:val="002C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868844&amp;sub=13135" TargetMode="External"/><Relationship Id="rId13" Type="http://schemas.openxmlformats.org/officeDocument/2006/relationships/hyperlink" Target="http://ivo.garant.ru/document?id=1448770&amp;sub=13698" TargetMode="External"/><Relationship Id="rId18" Type="http://schemas.openxmlformats.org/officeDocument/2006/relationships/hyperlink" Target="http://ivo.garant.ru/document?id=70868844&amp;sub=13135" TargetMode="External"/><Relationship Id="rId26" Type="http://schemas.openxmlformats.org/officeDocument/2006/relationships/hyperlink" Target="http://ivo.garant.ru/document?id=12091202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1448770&amp;sub=13698" TargetMode="External"/><Relationship Id="rId34" Type="http://schemas.openxmlformats.org/officeDocument/2006/relationships/hyperlink" Target="http://ivo.garant.ru/document?id=70452676&amp;sub=0" TargetMode="External"/><Relationship Id="rId7" Type="http://schemas.openxmlformats.org/officeDocument/2006/relationships/hyperlink" Target="http://ivo.garant.ru/document?id=57646200&amp;sub=0" TargetMode="External"/><Relationship Id="rId12" Type="http://schemas.openxmlformats.org/officeDocument/2006/relationships/hyperlink" Target="http://ivo.garant.ru/document?id=5019255&amp;sub=302" TargetMode="External"/><Relationship Id="rId17" Type="http://schemas.openxmlformats.org/officeDocument/2006/relationships/hyperlink" Target="http://ivo.garant.ru/document?id=1448770&amp;sub=13698" TargetMode="External"/><Relationship Id="rId25" Type="http://schemas.openxmlformats.org/officeDocument/2006/relationships/hyperlink" Target="http://ivo.garant.ru/document?id=12025268&amp;sub=265" TargetMode="External"/><Relationship Id="rId33" Type="http://schemas.openxmlformats.org/officeDocument/2006/relationships/hyperlink" Target="http://ivo.garant.ru/document?id=1448770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5019255&amp;sub=303" TargetMode="External"/><Relationship Id="rId20" Type="http://schemas.openxmlformats.org/officeDocument/2006/relationships/hyperlink" Target="http://ivo.garant.ru/document?id=5019255&amp;sub=303" TargetMode="External"/><Relationship Id="rId29" Type="http://schemas.openxmlformats.org/officeDocument/2006/relationships/hyperlink" Target="http://ivo.garant.ru/document?id=70464990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04190&amp;sub=0" TargetMode="External"/><Relationship Id="rId11" Type="http://schemas.openxmlformats.org/officeDocument/2006/relationships/hyperlink" Target="http://ivo.garant.ru/document?id=70868844&amp;sub=18121" TargetMode="External"/><Relationship Id="rId24" Type="http://schemas.openxmlformats.org/officeDocument/2006/relationships/hyperlink" Target="http://ivo.garant.ru/document?id=81762&amp;sub=0" TargetMode="External"/><Relationship Id="rId32" Type="http://schemas.openxmlformats.org/officeDocument/2006/relationships/hyperlink" Target="http://ivo.garant.ru/document?id=5019255&amp;sub=300" TargetMode="External"/><Relationship Id="rId5" Type="http://schemas.openxmlformats.org/officeDocument/2006/relationships/hyperlink" Target="http://ivo.garant.ru/document?id=70204190&amp;sub=1016" TargetMode="External"/><Relationship Id="rId15" Type="http://schemas.openxmlformats.org/officeDocument/2006/relationships/hyperlink" Target="http://ivo.garant.ru/document?id=70868844&amp;sub=18121" TargetMode="External"/><Relationship Id="rId23" Type="http://schemas.openxmlformats.org/officeDocument/2006/relationships/hyperlink" Target="http://ivo.garant.ru/document?id=70550726&amp;sub=0" TargetMode="External"/><Relationship Id="rId28" Type="http://schemas.openxmlformats.org/officeDocument/2006/relationships/hyperlink" Target="http://ivo.garant.ru/document?id=70760676&amp;sub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?id=70550726&amp;sub=24102" TargetMode="External"/><Relationship Id="rId19" Type="http://schemas.openxmlformats.org/officeDocument/2006/relationships/hyperlink" Target="http://ivo.garant.ru/document?id=70868844&amp;sub=18121" TargetMode="External"/><Relationship Id="rId31" Type="http://schemas.openxmlformats.org/officeDocument/2006/relationships/hyperlink" Target="http://ivo.garant.ru/document?id=12029664&amp;sub=0" TargetMode="External"/><Relationship Id="rId4" Type="http://schemas.openxmlformats.org/officeDocument/2006/relationships/hyperlink" Target="http://ivo.garant.ru/document?id=71201410&amp;sub=0" TargetMode="External"/><Relationship Id="rId9" Type="http://schemas.openxmlformats.org/officeDocument/2006/relationships/hyperlink" Target="http://ivo.garant.ru/document?id=70868844&amp;sub=18121" TargetMode="External"/><Relationship Id="rId14" Type="http://schemas.openxmlformats.org/officeDocument/2006/relationships/hyperlink" Target="http://ivo.garant.ru/document?id=70868844&amp;sub=13135" TargetMode="External"/><Relationship Id="rId22" Type="http://schemas.openxmlformats.org/officeDocument/2006/relationships/hyperlink" Target="http://ivo.garant.ru/document?id=70868844&amp;sub=0" TargetMode="External"/><Relationship Id="rId27" Type="http://schemas.openxmlformats.org/officeDocument/2006/relationships/hyperlink" Target="http://ivo.garant.ru/document?id=70310156&amp;sub=0" TargetMode="External"/><Relationship Id="rId30" Type="http://schemas.openxmlformats.org/officeDocument/2006/relationships/hyperlink" Target="http://ivo.garant.ru/document?id=70557914&amp;sub=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6472</Words>
  <Characters>36897</Characters>
  <Application>Microsoft Office Word</Application>
  <DocSecurity>4</DocSecurity>
  <Lines>307</Lines>
  <Paragraphs>86</Paragraphs>
  <ScaleCrop>false</ScaleCrop>
  <Company>НПП "Гарант-Сервис"</Company>
  <LinksUpToDate>false</LinksUpToDate>
  <CharactersWithSpaces>43283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ZagitovaRI</cp:lastModifiedBy>
  <cp:revision>2</cp:revision>
  <dcterms:created xsi:type="dcterms:W3CDTF">2016-03-23T11:18:00Z</dcterms:created>
  <dcterms:modified xsi:type="dcterms:W3CDTF">2016-03-23T11:18:00Z</dcterms:modified>
</cp:coreProperties>
</file>